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01217">
      <w:pPr>
        <w:spacing w:before="104" w:line="222" w:lineRule="auto"/>
        <w:ind w:left="3"/>
        <w:rPr>
          <w:rFonts w:ascii="仿宋" w:hAnsi="仿宋" w:eastAsia="仿宋" w:cs="仿宋"/>
          <w:b w:val="0"/>
          <w:bCs w:val="0"/>
          <w:sz w:val="27"/>
          <w:szCs w:val="27"/>
        </w:rPr>
      </w:pPr>
      <w:r>
        <w:rPr>
          <w:rFonts w:ascii="仿宋" w:hAnsi="仿宋" w:eastAsia="仿宋" w:cs="仿宋"/>
          <w:b/>
          <w:bCs/>
          <w:spacing w:val="22"/>
          <w:sz w:val="27"/>
          <w:szCs w:val="27"/>
        </w:rPr>
        <w:t>附件1:</w:t>
      </w:r>
    </w:p>
    <w:p w14:paraId="12A23411">
      <w:pPr>
        <w:spacing w:before="185" w:line="221" w:lineRule="auto"/>
        <w:ind w:left="1824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eastAsia="zh-CN"/>
        </w:rPr>
        <w:t>第五届甘肃省大学生新商科大赛</w:t>
      </w:r>
      <w:r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  <w:t>规程</w:t>
      </w:r>
    </w:p>
    <w:p w14:paraId="71495D78">
      <w:pPr>
        <w:spacing w:before="163" w:line="221" w:lineRule="auto"/>
        <w:ind w:left="573"/>
        <w:outlineLvl w:val="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4"/>
          <w:sz w:val="27"/>
          <w:szCs w:val="27"/>
        </w:rPr>
        <w:t>一、赛项名称</w:t>
      </w:r>
    </w:p>
    <w:p w14:paraId="285C2147">
      <w:pPr>
        <w:spacing w:before="201" w:line="222" w:lineRule="auto"/>
        <w:ind w:left="570"/>
        <w:rPr>
          <w:rFonts w:hint="eastAsia" w:ascii="仿宋" w:hAnsi="仿宋" w:eastAsia="仿宋" w:cs="仿宋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spacing w:val="6"/>
          <w:sz w:val="27"/>
          <w:szCs w:val="27"/>
          <w:lang w:eastAsia="zh-CN"/>
        </w:rPr>
        <w:t>第五届甘肃省大学生新商科大赛</w:t>
      </w:r>
    </w:p>
    <w:p w14:paraId="121B1451">
      <w:pPr>
        <w:spacing w:before="194" w:line="222" w:lineRule="auto"/>
        <w:ind w:left="573"/>
        <w:outlineLvl w:val="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1"/>
          <w:sz w:val="27"/>
          <w:szCs w:val="27"/>
        </w:rPr>
        <w:t>二、竞赛内容</w:t>
      </w:r>
    </w:p>
    <w:p w14:paraId="09A35117">
      <w:pPr>
        <w:spacing w:before="216" w:line="349" w:lineRule="auto"/>
        <w:ind w:right="109" w:firstLine="57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9"/>
          <w:sz w:val="27"/>
          <w:szCs w:val="27"/>
        </w:rPr>
        <w:t>本赛项依据新商科人才核心职业技能，参照高等教育商科</w:t>
      </w:r>
      <w:r>
        <w:rPr>
          <w:rFonts w:ascii="仿宋" w:hAnsi="仿宋" w:eastAsia="仿宋" w:cs="仿宋"/>
          <w:spacing w:val="8"/>
          <w:sz w:val="27"/>
          <w:szCs w:val="27"/>
        </w:rPr>
        <w:t>人才培养标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</w:rPr>
        <w:t>准考核参赛选手综合职业技能，以数字化管理师、大数据分析师、供应链</w:t>
      </w:r>
      <w:r>
        <w:rPr>
          <w:rFonts w:ascii="仿宋" w:hAnsi="仿宋" w:eastAsia="仿宋" w:cs="仿宋"/>
          <w:spacing w:val="1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</w:rPr>
        <w:t>管理师、管理会计等岗位工作标准以及《管理会计基本指引》《财政部关</w:t>
      </w:r>
      <w:r>
        <w:rPr>
          <w:rFonts w:ascii="仿宋" w:hAnsi="仿宋" w:eastAsia="仿宋" w:cs="仿宋"/>
          <w:spacing w:val="1"/>
          <w:sz w:val="27"/>
          <w:szCs w:val="27"/>
        </w:rPr>
        <w:t xml:space="preserve">  </w:t>
      </w:r>
      <w:r>
        <w:rPr>
          <w:rFonts w:ascii="仿宋" w:hAnsi="仿宋" w:eastAsia="仿宋" w:cs="仿宋"/>
          <w:spacing w:val="9"/>
          <w:sz w:val="27"/>
          <w:szCs w:val="27"/>
        </w:rPr>
        <w:t>于全面推进管理会计体系建设的指导意见》</w:t>
      </w:r>
      <w:r>
        <w:rPr>
          <w:rFonts w:ascii="仿宋" w:hAnsi="仿宋" w:eastAsia="仿宋" w:cs="仿宋"/>
          <w:spacing w:val="8"/>
          <w:sz w:val="27"/>
          <w:szCs w:val="27"/>
        </w:rPr>
        <w:t>为依据，根据竞赛平台提供的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9"/>
          <w:sz w:val="27"/>
          <w:szCs w:val="27"/>
        </w:rPr>
        <w:t>企业基本信息及相关任务说明通过对数字化</w:t>
      </w:r>
      <w:r>
        <w:rPr>
          <w:rFonts w:ascii="仿宋" w:hAnsi="仿宋" w:eastAsia="仿宋" w:cs="仿宋"/>
          <w:spacing w:val="8"/>
          <w:sz w:val="27"/>
          <w:szCs w:val="27"/>
        </w:rPr>
        <w:t>工具的应用，按照各自的角色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9"/>
          <w:sz w:val="27"/>
          <w:szCs w:val="27"/>
        </w:rPr>
        <w:t>职责与任务，分别完成企业市场环境分析、用</w:t>
      </w:r>
      <w:r>
        <w:rPr>
          <w:rFonts w:ascii="仿宋" w:hAnsi="仿宋" w:eastAsia="仿宋" w:cs="仿宋"/>
          <w:spacing w:val="8"/>
          <w:sz w:val="27"/>
          <w:szCs w:val="27"/>
        </w:rPr>
        <w:t>户分析、数字化选品、经营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</w:rPr>
        <w:t>目标规划、电商运营、货物仓储及配送、客户关系管理、整体运营情况分</w:t>
      </w:r>
      <w:r>
        <w:rPr>
          <w:rFonts w:ascii="仿宋" w:hAnsi="仿宋" w:eastAsia="仿宋" w:cs="仿宋"/>
          <w:spacing w:val="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6"/>
          <w:sz w:val="27"/>
          <w:szCs w:val="27"/>
        </w:rPr>
        <w:t>析、资金情况分析、前景分析等技能竞赛内容。</w:t>
      </w:r>
    </w:p>
    <w:p w14:paraId="6EDB2EB3">
      <w:pPr>
        <w:pStyle w:val="2"/>
        <w:spacing w:before="60" w:line="289" w:lineRule="auto"/>
        <w:ind w:left="29" w:firstLine="540"/>
      </w:pPr>
      <w:r>
        <w:rPr>
          <w:rFonts w:ascii="仿宋" w:hAnsi="仿宋" w:eastAsia="仿宋" w:cs="仿宋"/>
          <w:spacing w:val="20"/>
        </w:rPr>
        <w:t>本赛项比赛时长120分钟，为团队个人赛，总分300分，每个选手分</w:t>
      </w:r>
      <w:r>
        <w:rPr>
          <w:rFonts w:ascii="仿宋" w:hAnsi="仿宋" w:eastAsia="仿宋" w:cs="仿宋"/>
          <w:spacing w:val="5"/>
        </w:rPr>
        <w:t xml:space="preserve"> </w:t>
      </w:r>
      <w:r>
        <w:rPr>
          <w:rFonts w:ascii="仿宋" w:hAnsi="仿宋" w:eastAsia="仿宋" w:cs="仿宋"/>
          <w:spacing w:val="20"/>
        </w:rPr>
        <w:t>值为100分，最后各选手比赛成绩汇总计入参赛队总成绩，评分细则如下：</w:t>
      </w:r>
    </w:p>
    <w:tbl>
      <w:tblPr>
        <w:tblStyle w:val="8"/>
        <w:tblW w:w="89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5433"/>
        <w:gridCol w:w="1584"/>
        <w:gridCol w:w="804"/>
      </w:tblGrid>
      <w:tr w14:paraId="79A24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4" w:hRule="atLeast"/>
          <w:jc w:val="center"/>
        </w:trPr>
        <w:tc>
          <w:tcPr>
            <w:tcW w:w="1092" w:type="dxa"/>
            <w:vAlign w:val="center"/>
          </w:tcPr>
          <w:p w14:paraId="7AAA65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8"/>
                <w:szCs w:val="28"/>
              </w:rPr>
              <w:t>竞赛</w:t>
            </w:r>
          </w:p>
          <w:p w14:paraId="4D93C1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</w:rPr>
              <w:t>岗位</w:t>
            </w:r>
          </w:p>
        </w:tc>
        <w:tc>
          <w:tcPr>
            <w:tcW w:w="5433" w:type="dxa"/>
            <w:vAlign w:val="center"/>
          </w:tcPr>
          <w:p w14:paraId="26D04C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竞赛业务范围</w:t>
            </w:r>
          </w:p>
        </w:tc>
        <w:tc>
          <w:tcPr>
            <w:tcW w:w="1584" w:type="dxa"/>
            <w:vAlign w:val="center"/>
          </w:tcPr>
          <w:p w14:paraId="474A206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  <w:t>评分规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8"/>
                <w:szCs w:val="28"/>
              </w:rPr>
              <w:t>则</w:t>
            </w:r>
          </w:p>
        </w:tc>
        <w:tc>
          <w:tcPr>
            <w:tcW w:w="804" w:type="dxa"/>
            <w:vAlign w:val="center"/>
          </w:tcPr>
          <w:p w14:paraId="53B47FC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  <w:t>评分</w:t>
            </w:r>
          </w:p>
          <w:p w14:paraId="59191F9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8"/>
                <w:szCs w:val="28"/>
              </w:rPr>
              <w:t>方式</w:t>
            </w:r>
          </w:p>
        </w:tc>
      </w:tr>
      <w:tr w14:paraId="2B470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restart"/>
            <w:vAlign w:val="center"/>
          </w:tcPr>
          <w:p w14:paraId="02AAD71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数字化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运营岗</w:t>
            </w:r>
          </w:p>
        </w:tc>
        <w:tc>
          <w:tcPr>
            <w:tcW w:w="5433" w:type="dxa"/>
            <w:vAlign w:val="center"/>
          </w:tcPr>
          <w:p w14:paraId="2179042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市场环境分析：基于市场行业交易指数数据，分析市场的容量与趋势，判断市场是否具有发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展的潜力，结合品牌交易指数分析市场的集中</w:t>
            </w:r>
            <w:r>
              <w:rPr>
                <w:rFonts w:hint="eastAsia" w:ascii="宋体" w:hAnsi="宋体" w:eastAsia="宋体" w:cs="宋体"/>
                <w:spacing w:val="22"/>
                <w:sz w:val="28"/>
                <w:szCs w:val="28"/>
              </w:rPr>
              <w:t>程度。</w:t>
            </w:r>
          </w:p>
        </w:tc>
        <w:tc>
          <w:tcPr>
            <w:tcW w:w="1584" w:type="dxa"/>
            <w:vAlign w:val="center"/>
          </w:tcPr>
          <w:p w14:paraId="1FB364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  <w:lang w:val="en-US" w:eastAsia="zh-CN"/>
              </w:rPr>
              <w:t>根</w:t>
            </w: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据正</w:t>
            </w:r>
            <w:r>
              <w:rPr>
                <w:rFonts w:hint="eastAsia" w:ascii="宋体" w:hAnsi="宋体" w:eastAsia="宋体" w:cs="宋体"/>
                <w:spacing w:val="26"/>
                <w:sz w:val="28"/>
                <w:szCs w:val="28"/>
              </w:rPr>
              <w:t>确性评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0390BF2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  <w:tr w14:paraId="69661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continue"/>
            <w:vAlign w:val="center"/>
          </w:tcPr>
          <w:p w14:paraId="783B4A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3" w:type="dxa"/>
            <w:vAlign w:val="center"/>
          </w:tcPr>
          <w:p w14:paraId="5B497EA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用户画像分析：基于行业客群数据，借助大数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>据技术进行客群分析，分析客群根据用户画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像，分析客群的属性、购买偏好等，为店铺运</w:t>
            </w: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营提供数据支持。</w:t>
            </w:r>
          </w:p>
        </w:tc>
        <w:tc>
          <w:tcPr>
            <w:tcW w:w="1584" w:type="dxa"/>
            <w:vAlign w:val="center"/>
          </w:tcPr>
          <w:p w14:paraId="714E25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  <w:lang w:val="en-US" w:eastAsia="zh-CN"/>
              </w:rPr>
              <w:t>根据正确性评分</w:t>
            </w:r>
          </w:p>
        </w:tc>
        <w:tc>
          <w:tcPr>
            <w:tcW w:w="804" w:type="dxa"/>
            <w:vAlign w:val="center"/>
          </w:tcPr>
          <w:p w14:paraId="081DB9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  <w:tr w14:paraId="0100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092" w:type="dxa"/>
            <w:vMerge w:val="continue"/>
            <w:vAlign w:val="center"/>
          </w:tcPr>
          <w:p w14:paraId="5149FD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3" w:type="dxa"/>
            <w:vAlign w:val="center"/>
          </w:tcPr>
          <w:p w14:paraId="1E06FD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>数字化选品：运用大数据技术获取电商平台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的商品数据，分析交易表现较好的商品属性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特征，结合用户搜索数据，分析有竞争度的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商品，为店家选品提供数据支撑。</w:t>
            </w:r>
          </w:p>
        </w:tc>
        <w:tc>
          <w:tcPr>
            <w:tcW w:w="1584" w:type="dxa"/>
            <w:vAlign w:val="center"/>
          </w:tcPr>
          <w:p w14:paraId="5F8047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根据正</w:t>
            </w:r>
            <w:r>
              <w:rPr>
                <w:rFonts w:hint="eastAsia" w:ascii="宋体" w:hAnsi="宋体" w:eastAsia="宋体" w:cs="宋体"/>
                <w:spacing w:val="23"/>
                <w:sz w:val="28"/>
                <w:szCs w:val="28"/>
              </w:rPr>
              <w:t>确性评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5944A6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  <w:tr w14:paraId="5F7B5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continue"/>
            <w:vAlign w:val="center"/>
          </w:tcPr>
          <w:p w14:paraId="3609ED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3" w:type="dxa"/>
            <w:vAlign w:val="center"/>
          </w:tcPr>
          <w:p w14:paraId="5CA784F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经营目标规划：基于店铺的历史销售情况数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据，借助大数据技术进行销售预测，指导企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业制定今年的经营目标，提升运营水平。</w:t>
            </w:r>
          </w:p>
        </w:tc>
        <w:tc>
          <w:tcPr>
            <w:tcW w:w="1584" w:type="dxa"/>
            <w:vAlign w:val="center"/>
          </w:tcPr>
          <w:p w14:paraId="4B6747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根据正</w:t>
            </w:r>
            <w:r>
              <w:rPr>
                <w:rFonts w:hint="eastAsia" w:ascii="宋体" w:hAnsi="宋体" w:eastAsia="宋体" w:cs="宋体"/>
                <w:spacing w:val="26"/>
                <w:sz w:val="28"/>
                <w:szCs w:val="28"/>
              </w:rPr>
              <w:t>确性评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5875038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  <w:tr w14:paraId="443A8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7" w:hRule="atLeast"/>
          <w:jc w:val="center"/>
        </w:trPr>
        <w:tc>
          <w:tcPr>
            <w:tcW w:w="1092" w:type="dxa"/>
            <w:vMerge w:val="continue"/>
            <w:vAlign w:val="center"/>
          </w:tcPr>
          <w:p w14:paraId="03FB3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3" w:type="dxa"/>
            <w:vAlign w:val="center"/>
          </w:tcPr>
          <w:p w14:paraId="586945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店铺商品运营：基于店铺商品数据，借助大数据技术进行产品价格区间、上下架时间分析，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为商品属性设置提供参考。</w:t>
            </w:r>
          </w:p>
        </w:tc>
        <w:tc>
          <w:tcPr>
            <w:tcW w:w="1584" w:type="dxa"/>
            <w:vAlign w:val="center"/>
          </w:tcPr>
          <w:p w14:paraId="357F71C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根据正</w:t>
            </w:r>
            <w:r>
              <w:rPr>
                <w:rFonts w:hint="eastAsia" w:ascii="宋体" w:hAnsi="宋体" w:eastAsia="宋体" w:cs="宋体"/>
                <w:spacing w:val="23"/>
                <w:sz w:val="28"/>
                <w:szCs w:val="28"/>
              </w:rPr>
              <w:t>确性评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5BD959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统</w:t>
            </w:r>
          </w:p>
        </w:tc>
      </w:tr>
      <w:tr w14:paraId="5F330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continue"/>
            <w:vAlign w:val="center"/>
          </w:tcPr>
          <w:p w14:paraId="221877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3" w:type="dxa"/>
            <w:vAlign w:val="center"/>
          </w:tcPr>
          <w:p w14:paraId="656966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SEO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>优化：基于宝贝搜索关键词、竞品关键词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等数据，借助大数据技术进行关键词优化、商</w:t>
            </w: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品标题优化，保证店铺商品的持续引流。</w:t>
            </w:r>
          </w:p>
        </w:tc>
        <w:tc>
          <w:tcPr>
            <w:tcW w:w="1584" w:type="dxa"/>
            <w:vAlign w:val="center"/>
          </w:tcPr>
          <w:p w14:paraId="351AB8A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根据正</w:t>
            </w:r>
            <w:r>
              <w:rPr>
                <w:rFonts w:hint="eastAsia" w:ascii="宋体" w:hAnsi="宋体" w:eastAsia="宋体" w:cs="宋体"/>
                <w:spacing w:val="26"/>
                <w:sz w:val="28"/>
                <w:szCs w:val="28"/>
              </w:rPr>
              <w:t>确性评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58D273B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  <w:tr w14:paraId="22093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continue"/>
            <w:vAlign w:val="center"/>
          </w:tcPr>
          <w:p w14:paraId="149E8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3" w:type="dxa"/>
            <w:vAlign w:val="center"/>
          </w:tcPr>
          <w:p w14:paraId="17093E3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店铺流量获取：基于店铺活动流量数据，借助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大数据技术进行流量结构分析、活动运营分析，调整活动参与策略，提高网店的曝光率，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>获取平台活动流量。</w:t>
            </w:r>
          </w:p>
        </w:tc>
        <w:tc>
          <w:tcPr>
            <w:tcW w:w="1584" w:type="dxa"/>
            <w:vAlign w:val="center"/>
          </w:tcPr>
          <w:p w14:paraId="42C240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根据正</w:t>
            </w:r>
            <w:r>
              <w:rPr>
                <w:rFonts w:hint="eastAsia" w:ascii="宋体" w:hAnsi="宋体" w:eastAsia="宋体" w:cs="宋体"/>
                <w:spacing w:val="26"/>
                <w:sz w:val="28"/>
                <w:szCs w:val="28"/>
              </w:rPr>
              <w:t>确性评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7046A40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统</w:t>
            </w:r>
          </w:p>
        </w:tc>
      </w:tr>
      <w:tr w14:paraId="0C6E6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continue"/>
            <w:vAlign w:val="center"/>
          </w:tcPr>
          <w:p w14:paraId="2F651F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3" w:type="dxa"/>
            <w:vAlign w:val="center"/>
          </w:tcPr>
          <w:p w14:paraId="033C4BE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店铺营销转化：基于店铺运营用户行为数据，借助大数据技术进行营销效果分析，根据分析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结果优化营销活动策略，提高网店的转化率。</w:t>
            </w:r>
          </w:p>
        </w:tc>
        <w:tc>
          <w:tcPr>
            <w:tcW w:w="1584" w:type="dxa"/>
            <w:vAlign w:val="center"/>
          </w:tcPr>
          <w:p w14:paraId="0933FC7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根据正</w:t>
            </w:r>
            <w:r>
              <w:rPr>
                <w:rFonts w:hint="eastAsia" w:ascii="宋体" w:hAnsi="宋体" w:eastAsia="宋体" w:cs="宋体"/>
                <w:spacing w:val="26"/>
                <w:sz w:val="28"/>
                <w:szCs w:val="28"/>
              </w:rPr>
              <w:t>确性评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634F1B2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  <w:tr w14:paraId="32A55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continue"/>
            <w:vAlign w:val="center"/>
          </w:tcPr>
          <w:p w14:paraId="53D5AA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3" w:type="dxa"/>
            <w:vAlign w:val="center"/>
          </w:tcPr>
          <w:p w14:paraId="70FAAE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商品关联分析：借用大数据技术，基于店铺商品的订单数据，对商品间的关联关系进行分析，帮助企业将商品打包销售，增加收入，提</w:t>
            </w:r>
            <w:r>
              <w:rPr>
                <w:rFonts w:hint="eastAsia" w:ascii="宋体" w:hAnsi="宋体" w:eastAsia="宋体" w:cs="宋体"/>
                <w:spacing w:val="15"/>
                <w:sz w:val="28"/>
                <w:szCs w:val="28"/>
              </w:rPr>
              <w:t>高客单价。</w:t>
            </w:r>
          </w:p>
        </w:tc>
        <w:tc>
          <w:tcPr>
            <w:tcW w:w="1584" w:type="dxa"/>
            <w:vAlign w:val="center"/>
          </w:tcPr>
          <w:p w14:paraId="206ED1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根据正</w:t>
            </w:r>
            <w:r>
              <w:rPr>
                <w:rFonts w:hint="eastAsia" w:ascii="宋体" w:hAnsi="宋体" w:eastAsia="宋体" w:cs="宋体"/>
                <w:spacing w:val="26"/>
                <w:sz w:val="28"/>
                <w:szCs w:val="28"/>
              </w:rPr>
              <w:t>确性评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2818110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  <w:tr w14:paraId="791E9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continue"/>
            <w:vAlign w:val="center"/>
          </w:tcPr>
          <w:p w14:paraId="7276AA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3" w:type="dxa"/>
            <w:vAlign w:val="center"/>
          </w:tcPr>
          <w:p w14:paraId="30181B6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客户关系管理：基于店铺订单报表数据，借助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>大数据技术划分客户群体，对店铺消费的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>客户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进行分类与分析，为个性化的沟通和服务提供依据。</w:t>
            </w:r>
          </w:p>
        </w:tc>
        <w:tc>
          <w:tcPr>
            <w:tcW w:w="1584" w:type="dxa"/>
            <w:vAlign w:val="center"/>
          </w:tcPr>
          <w:p w14:paraId="723EC7E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根据正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确性评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7D7AAC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  <w:tr w14:paraId="404A3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restart"/>
            <w:tcBorders>
              <w:bottom w:val="nil"/>
            </w:tcBorders>
            <w:vAlign w:val="center"/>
          </w:tcPr>
          <w:p w14:paraId="7C44424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供应</w:t>
            </w: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链管</w:t>
            </w:r>
            <w:r>
              <w:rPr>
                <w:rFonts w:hint="eastAsia" w:ascii="宋体" w:hAnsi="宋体" w:eastAsia="宋体" w:cs="宋体"/>
                <w:spacing w:val="16"/>
                <w:sz w:val="28"/>
                <w:szCs w:val="28"/>
              </w:rPr>
              <w:t>理岗</w:t>
            </w:r>
          </w:p>
        </w:tc>
        <w:tc>
          <w:tcPr>
            <w:tcW w:w="5433" w:type="dxa"/>
            <w:vAlign w:val="center"/>
          </w:tcPr>
          <w:p w14:paraId="63ACC84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供应商管理：根据历史向各个供应商的采购数据，基于TCO模型评价企业供应商质量，进行供应商评估，淘汰部分供应商，挑选备选供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应商。</w:t>
            </w:r>
          </w:p>
        </w:tc>
        <w:tc>
          <w:tcPr>
            <w:tcW w:w="1584" w:type="dxa"/>
            <w:vAlign w:val="center"/>
          </w:tcPr>
          <w:p w14:paraId="03C19AA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</w:rPr>
              <w:t>根据准</w:t>
            </w:r>
            <w:r>
              <w:rPr>
                <w:rFonts w:hint="eastAsia" w:ascii="宋体" w:hAnsi="宋体" w:eastAsia="宋体" w:cs="宋体"/>
                <w:spacing w:val="30"/>
                <w:sz w:val="28"/>
                <w:szCs w:val="28"/>
              </w:rPr>
              <w:t>确度评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5B4AF94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  <w:tr w14:paraId="627A9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continue"/>
            <w:tcBorders>
              <w:top w:val="nil"/>
              <w:bottom w:val="nil"/>
            </w:tcBorders>
            <w:vAlign w:val="center"/>
          </w:tcPr>
          <w:p w14:paraId="099F04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3" w:type="dxa"/>
            <w:vAlign w:val="center"/>
          </w:tcPr>
          <w:p w14:paraId="6A1412A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客户需求预测：基于历史销售数据，借助大数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>据工具预测未来客户需求，提升计划的准确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性。</w:t>
            </w:r>
          </w:p>
        </w:tc>
        <w:tc>
          <w:tcPr>
            <w:tcW w:w="1584" w:type="dxa"/>
            <w:vAlign w:val="center"/>
          </w:tcPr>
          <w:p w14:paraId="0158D7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根据正</w:t>
            </w:r>
            <w:r>
              <w:rPr>
                <w:rFonts w:hint="eastAsia" w:ascii="宋体" w:hAnsi="宋体" w:eastAsia="宋体" w:cs="宋体"/>
                <w:spacing w:val="26"/>
                <w:sz w:val="28"/>
                <w:szCs w:val="28"/>
              </w:rPr>
              <w:t>确性评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5A95E9B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  <w:tr w14:paraId="6AF74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continue"/>
            <w:tcBorders>
              <w:top w:val="nil"/>
              <w:bottom w:val="nil"/>
            </w:tcBorders>
            <w:vAlign w:val="center"/>
          </w:tcPr>
          <w:p w14:paraId="723869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3" w:type="dxa"/>
            <w:vAlign w:val="center"/>
          </w:tcPr>
          <w:p w14:paraId="3CF691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>采购管理：确定订购货物数量，根据经济订货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批量确定订货量，进行入库申请，完成入库作</w:t>
            </w:r>
            <w:r>
              <w:rPr>
                <w:rFonts w:hint="eastAsia" w:ascii="宋体" w:hAnsi="宋体" w:eastAsia="宋体" w:cs="宋体"/>
                <w:spacing w:val="17"/>
                <w:sz w:val="28"/>
                <w:szCs w:val="28"/>
              </w:rPr>
              <w:t>业计划。</w:t>
            </w:r>
          </w:p>
        </w:tc>
        <w:tc>
          <w:tcPr>
            <w:tcW w:w="1584" w:type="dxa"/>
            <w:vAlign w:val="center"/>
          </w:tcPr>
          <w:p w14:paraId="467521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</w:rPr>
              <w:t>根据全</w:t>
            </w:r>
            <w:r>
              <w:rPr>
                <w:rFonts w:hint="eastAsia" w:ascii="宋体" w:hAnsi="宋体" w:eastAsia="宋体" w:cs="宋体"/>
                <w:spacing w:val="23"/>
                <w:sz w:val="28"/>
                <w:szCs w:val="28"/>
              </w:rPr>
              <w:t>面性评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1FE6A81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  <w:tr w14:paraId="2A322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continue"/>
            <w:tcBorders>
              <w:top w:val="nil"/>
              <w:bottom w:val="nil"/>
            </w:tcBorders>
            <w:vAlign w:val="center"/>
          </w:tcPr>
          <w:p w14:paraId="0460A7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3" w:type="dxa"/>
            <w:vAlign w:val="center"/>
          </w:tcPr>
          <w:p w14:paraId="64C13D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物流中心选址：在考虑运输费率、运输距离等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>因素，运用层次分析法或者重心法分析物流中</w:t>
            </w:r>
            <w:r>
              <w:rPr>
                <w:rFonts w:hint="eastAsia" w:ascii="宋体" w:hAnsi="宋体" w:eastAsia="宋体" w:cs="宋体"/>
                <w:spacing w:val="9"/>
                <w:sz w:val="28"/>
                <w:szCs w:val="28"/>
              </w:rPr>
              <w:t>心选址。</w:t>
            </w:r>
          </w:p>
        </w:tc>
        <w:tc>
          <w:tcPr>
            <w:tcW w:w="1584" w:type="dxa"/>
            <w:vAlign w:val="center"/>
          </w:tcPr>
          <w:p w14:paraId="004ACC9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</w:rPr>
              <w:t>根据完</w:t>
            </w:r>
            <w:r>
              <w:rPr>
                <w:rFonts w:hint="eastAsia" w:ascii="宋体" w:hAnsi="宋体" w:eastAsia="宋体" w:cs="宋体"/>
                <w:spacing w:val="26"/>
                <w:sz w:val="28"/>
                <w:szCs w:val="28"/>
              </w:rPr>
              <w:t>成度评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70CC296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  <w:tr w14:paraId="54A2D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continue"/>
            <w:tcBorders>
              <w:top w:val="nil"/>
              <w:bottom w:val="nil"/>
            </w:tcBorders>
            <w:vAlign w:val="center"/>
          </w:tcPr>
          <w:p w14:paraId="270E84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3" w:type="dxa"/>
            <w:vAlign w:val="center"/>
          </w:tcPr>
          <w:p w14:paraId="745AB84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库存管理：对物资进行ABC分类，体现出分类过程和分类结果；货物关联分析分析确定商</w:t>
            </w:r>
            <w:r>
              <w:rPr>
                <w:rFonts w:hint="eastAsia" w:ascii="宋体" w:hAnsi="宋体" w:eastAsia="宋体" w:cs="宋体"/>
                <w:spacing w:val="13"/>
                <w:sz w:val="28"/>
                <w:szCs w:val="28"/>
              </w:rPr>
              <w:t>品组合关系。</w:t>
            </w:r>
          </w:p>
        </w:tc>
        <w:tc>
          <w:tcPr>
            <w:tcW w:w="1584" w:type="dxa"/>
            <w:vAlign w:val="center"/>
          </w:tcPr>
          <w:p w14:paraId="2217F0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根据正</w:t>
            </w:r>
            <w:r>
              <w:rPr>
                <w:rFonts w:hint="eastAsia" w:ascii="宋体" w:hAnsi="宋体" w:eastAsia="宋体" w:cs="宋体"/>
                <w:spacing w:val="23"/>
                <w:sz w:val="28"/>
                <w:szCs w:val="28"/>
              </w:rPr>
              <w:t>确性评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5FB922A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  <w:tr w14:paraId="334AA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continue"/>
            <w:tcBorders>
              <w:top w:val="nil"/>
              <w:bottom w:val="nil"/>
            </w:tcBorders>
            <w:vAlign w:val="center"/>
          </w:tcPr>
          <w:p w14:paraId="486683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3" w:type="dxa"/>
            <w:vAlign w:val="center"/>
          </w:tcPr>
          <w:p w14:paraId="123220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功能区布局优化：进行物流关系、非物流关系分析，综合关系分析确定功能区布局的位置。</w:t>
            </w:r>
          </w:p>
        </w:tc>
        <w:tc>
          <w:tcPr>
            <w:tcW w:w="1584" w:type="dxa"/>
            <w:vAlign w:val="center"/>
          </w:tcPr>
          <w:p w14:paraId="1E428C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</w:rPr>
              <w:t>根据完</w:t>
            </w:r>
            <w:r>
              <w:rPr>
                <w:rFonts w:hint="eastAsia" w:ascii="宋体" w:hAnsi="宋体" w:eastAsia="宋体" w:cs="宋体"/>
                <w:spacing w:val="23"/>
                <w:sz w:val="28"/>
                <w:szCs w:val="28"/>
              </w:rPr>
              <w:t>成度评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70F7AB4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  <w:tr w14:paraId="03549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continue"/>
            <w:tcBorders>
              <w:top w:val="nil"/>
              <w:bottom w:val="nil"/>
            </w:tcBorders>
            <w:vAlign w:val="center"/>
          </w:tcPr>
          <w:p w14:paraId="07E4C7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3" w:type="dxa"/>
            <w:vAlign w:val="center"/>
          </w:tcPr>
          <w:p w14:paraId="294F3D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生产排产：基于企业现有各个生产线的产能情况，结合企业的规划的生产需求，借助遗传算</w:t>
            </w: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法对生产进行排产。</w:t>
            </w:r>
          </w:p>
        </w:tc>
        <w:tc>
          <w:tcPr>
            <w:tcW w:w="1584" w:type="dxa"/>
            <w:vAlign w:val="center"/>
          </w:tcPr>
          <w:p w14:paraId="41C2FEA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根据正</w:t>
            </w:r>
            <w:r>
              <w:rPr>
                <w:rFonts w:hint="eastAsia" w:ascii="宋体" w:hAnsi="宋体" w:eastAsia="宋体" w:cs="宋体"/>
                <w:spacing w:val="23"/>
                <w:sz w:val="28"/>
                <w:szCs w:val="28"/>
              </w:rPr>
              <w:t>确性评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400D1E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  <w:tr w14:paraId="060C5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continue"/>
            <w:tcBorders>
              <w:top w:val="nil"/>
            </w:tcBorders>
            <w:vAlign w:val="center"/>
          </w:tcPr>
          <w:p w14:paraId="1C2342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3" w:type="dxa"/>
            <w:vAlign w:val="center"/>
          </w:tcPr>
          <w:p w14:paraId="49B9F9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>运输路线规划：根据需求量等基础数据，运用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节约里程法进行运输方案设计，制定送货作业路线。</w:t>
            </w:r>
          </w:p>
        </w:tc>
        <w:tc>
          <w:tcPr>
            <w:tcW w:w="1584" w:type="dxa"/>
            <w:vAlign w:val="center"/>
          </w:tcPr>
          <w:p w14:paraId="2E45B2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根据正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确性评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23EC20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  <w:tr w14:paraId="66B71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continue"/>
            <w:tcBorders>
              <w:top w:val="nil"/>
              <w:bottom w:val="nil"/>
            </w:tcBorders>
            <w:vAlign w:val="center"/>
          </w:tcPr>
          <w:p w14:paraId="1F62C5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3" w:type="dxa"/>
            <w:vAlign w:val="center"/>
          </w:tcPr>
          <w:p w14:paraId="3137AB5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配送路径规划：依据客户订单，客户分布、运输路线、距离，货物的体积、形状、重量、性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能、运输要求，装卸条件制定最佳配送方案。</w:t>
            </w:r>
          </w:p>
        </w:tc>
        <w:tc>
          <w:tcPr>
            <w:tcW w:w="1584" w:type="dxa"/>
            <w:vAlign w:val="center"/>
          </w:tcPr>
          <w:p w14:paraId="482106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根据正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>确性评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2217030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  <w:tr w14:paraId="39C76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continue"/>
            <w:tcBorders>
              <w:top w:val="nil"/>
            </w:tcBorders>
            <w:vAlign w:val="center"/>
          </w:tcPr>
          <w:p w14:paraId="1C7CCC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3" w:type="dxa"/>
            <w:vAlign w:val="center"/>
          </w:tcPr>
          <w:p w14:paraId="4F9A25B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售后管理：分析客户订单报表数据，借助大数据技术划分客户群体，对客户进行分类与分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析，为个性化的沟通和售后服务提供依据。</w:t>
            </w:r>
          </w:p>
        </w:tc>
        <w:tc>
          <w:tcPr>
            <w:tcW w:w="1584" w:type="dxa"/>
            <w:vAlign w:val="center"/>
          </w:tcPr>
          <w:p w14:paraId="2AF84B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根据正</w:t>
            </w:r>
            <w:r>
              <w:rPr>
                <w:rFonts w:hint="eastAsia" w:ascii="宋体" w:hAnsi="宋体" w:eastAsia="宋体" w:cs="宋体"/>
                <w:spacing w:val="23"/>
                <w:sz w:val="28"/>
                <w:szCs w:val="28"/>
              </w:rPr>
              <w:t>确性评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1D836D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  <w:tr w14:paraId="6F42E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restart"/>
            <w:vAlign w:val="center"/>
          </w:tcPr>
          <w:p w14:paraId="602608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</w:rPr>
              <w:t>管理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会计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岗</w:t>
            </w:r>
          </w:p>
        </w:tc>
        <w:tc>
          <w:tcPr>
            <w:tcW w:w="5433" w:type="dxa"/>
            <w:vAlign w:val="center"/>
          </w:tcPr>
          <w:p w14:paraId="688D19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大数据技术确定企业所处环境：运用大数据技术分析获取外部相关数据，分析企业所处行业</w:t>
            </w: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环境、企业在行业中的发展潜力。</w:t>
            </w:r>
          </w:p>
        </w:tc>
        <w:tc>
          <w:tcPr>
            <w:tcW w:w="1584" w:type="dxa"/>
            <w:vAlign w:val="center"/>
          </w:tcPr>
          <w:p w14:paraId="483A89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根据正</w:t>
            </w:r>
            <w:r>
              <w:rPr>
                <w:rFonts w:hint="eastAsia" w:ascii="宋体" w:hAnsi="宋体" w:eastAsia="宋体" w:cs="宋体"/>
                <w:spacing w:val="26"/>
                <w:sz w:val="28"/>
                <w:szCs w:val="28"/>
              </w:rPr>
              <w:t>确性评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7B8F401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  <w:tr w14:paraId="01856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continue"/>
            <w:vAlign w:val="center"/>
          </w:tcPr>
          <w:p w14:paraId="50C455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3" w:type="dxa"/>
            <w:vAlign w:val="center"/>
          </w:tcPr>
          <w:p w14:paraId="6A40E36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大数据技术呈现企业整体概况：借用大数据技术，基于企业的资产负债表、利润表等综合报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表，可视化分析企业的资产构成、利润组成、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现金流量等情况，综合分析企业财务能力。</w:t>
            </w:r>
          </w:p>
        </w:tc>
        <w:tc>
          <w:tcPr>
            <w:tcW w:w="1584" w:type="dxa"/>
            <w:vAlign w:val="center"/>
          </w:tcPr>
          <w:p w14:paraId="25A8C90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根据正</w:t>
            </w:r>
            <w:r>
              <w:rPr>
                <w:rFonts w:hint="eastAsia" w:ascii="宋体" w:hAnsi="宋体" w:eastAsia="宋体" w:cs="宋体"/>
                <w:spacing w:val="26"/>
                <w:sz w:val="28"/>
                <w:szCs w:val="28"/>
              </w:rPr>
              <w:t>确性评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3A243A5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  <w:tr w14:paraId="096D6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continue"/>
            <w:vAlign w:val="center"/>
          </w:tcPr>
          <w:p w14:paraId="75D30D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3" w:type="dxa"/>
            <w:vAlign w:val="center"/>
          </w:tcPr>
          <w:p w14:paraId="117BB6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大数据技术分析企业销售结构：基于企业历史的销售信息数据，借助大数据工具，进行企业销售结构分析、应收及信用状况分析、销售渠道规划分析、产品关联搭配分析，客户管理等</w:t>
            </w:r>
            <w:r>
              <w:rPr>
                <w:rFonts w:hint="eastAsia" w:ascii="宋体" w:hAnsi="宋体" w:eastAsia="宋体" w:cs="宋体"/>
                <w:spacing w:val="30"/>
                <w:sz w:val="28"/>
                <w:szCs w:val="28"/>
              </w:rPr>
              <w:t>内容。</w:t>
            </w:r>
          </w:p>
        </w:tc>
        <w:tc>
          <w:tcPr>
            <w:tcW w:w="1584" w:type="dxa"/>
            <w:vAlign w:val="center"/>
          </w:tcPr>
          <w:p w14:paraId="4CE523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根据正</w:t>
            </w:r>
            <w:r>
              <w:rPr>
                <w:rFonts w:hint="eastAsia" w:ascii="宋体" w:hAnsi="宋体" w:eastAsia="宋体" w:cs="宋体"/>
                <w:spacing w:val="26"/>
                <w:sz w:val="28"/>
                <w:szCs w:val="28"/>
              </w:rPr>
              <w:t>确性评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08C6148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  <w:tr w14:paraId="375DD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continue"/>
            <w:vAlign w:val="center"/>
          </w:tcPr>
          <w:p w14:paraId="569323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3" w:type="dxa"/>
            <w:vAlign w:val="center"/>
          </w:tcPr>
          <w:p w14:paraId="08B120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大数据技术规划企业采购结构：基于企业历史采购数据、供应商交易数据等，进行企业采购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结构分析与成本规划、供应商规划分析等。</w:t>
            </w:r>
          </w:p>
        </w:tc>
        <w:tc>
          <w:tcPr>
            <w:tcW w:w="1584" w:type="dxa"/>
            <w:vAlign w:val="center"/>
          </w:tcPr>
          <w:p w14:paraId="603ECD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根据正</w:t>
            </w:r>
            <w:r>
              <w:rPr>
                <w:rFonts w:hint="eastAsia" w:ascii="宋体" w:hAnsi="宋体" w:eastAsia="宋体" w:cs="宋体"/>
                <w:spacing w:val="26"/>
                <w:sz w:val="28"/>
                <w:szCs w:val="28"/>
              </w:rPr>
              <w:t>确性评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59614CE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  <w:tr w14:paraId="557C4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continue"/>
            <w:vAlign w:val="center"/>
          </w:tcPr>
          <w:p w14:paraId="3C0F26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3" w:type="dxa"/>
            <w:vAlign w:val="center"/>
          </w:tcPr>
          <w:p w14:paraId="4D7DF2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大数据技术参与企业生产决策：基于企业的生产过程相关成本、费用数据表，借助大数据技术进行成本结构分析，费用情况分析，挖掘企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业生产过程存在难题，并提出决策建议。</w:t>
            </w:r>
          </w:p>
        </w:tc>
        <w:tc>
          <w:tcPr>
            <w:tcW w:w="1584" w:type="dxa"/>
            <w:vAlign w:val="center"/>
          </w:tcPr>
          <w:p w14:paraId="641107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根据正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>确性评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2DF614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  <w:tr w14:paraId="03BF9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continue"/>
            <w:vAlign w:val="center"/>
          </w:tcPr>
          <w:p w14:paraId="6B04D5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3" w:type="dxa"/>
            <w:vAlign w:val="center"/>
          </w:tcPr>
          <w:p w14:paraId="6586024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大数据技术挖掘企业资金状况：基于企业现金流数据、现金日记账数据，进行企业资金结构</w:t>
            </w: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分析、资金预测与规划。</w:t>
            </w:r>
          </w:p>
        </w:tc>
        <w:tc>
          <w:tcPr>
            <w:tcW w:w="1584" w:type="dxa"/>
            <w:vAlign w:val="center"/>
          </w:tcPr>
          <w:p w14:paraId="3D511F4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根据正</w:t>
            </w:r>
            <w:r>
              <w:rPr>
                <w:rFonts w:hint="eastAsia" w:ascii="宋体" w:hAnsi="宋体" w:eastAsia="宋体" w:cs="宋体"/>
                <w:spacing w:val="23"/>
                <w:sz w:val="28"/>
                <w:szCs w:val="28"/>
              </w:rPr>
              <w:t>确性评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6CB8FD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  <w:tr w14:paraId="1BC49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continue"/>
            <w:vAlign w:val="center"/>
          </w:tcPr>
          <w:p w14:paraId="48A586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3" w:type="dxa"/>
            <w:vAlign w:val="center"/>
          </w:tcPr>
          <w:p w14:paraId="48368B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大数据技术协助企业投融资决策：基于项目基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>本情况，核算项目未来现金流情况，对项目的</w:t>
            </w:r>
            <w:r>
              <w:rPr>
                <w:rFonts w:hint="eastAsia" w:ascii="宋体" w:hAnsi="宋体" w:eastAsia="宋体" w:cs="宋体"/>
                <w:spacing w:val="9"/>
                <w:sz w:val="28"/>
                <w:szCs w:val="28"/>
              </w:rPr>
              <w:t>可行性进行投资决策。</w:t>
            </w:r>
          </w:p>
        </w:tc>
        <w:tc>
          <w:tcPr>
            <w:tcW w:w="1584" w:type="dxa"/>
            <w:vAlign w:val="center"/>
          </w:tcPr>
          <w:p w14:paraId="6D0DB3A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根据正</w:t>
            </w:r>
            <w:r>
              <w:rPr>
                <w:rFonts w:hint="eastAsia" w:ascii="宋体" w:hAnsi="宋体" w:eastAsia="宋体" w:cs="宋体"/>
                <w:spacing w:val="23"/>
                <w:sz w:val="28"/>
                <w:szCs w:val="28"/>
              </w:rPr>
              <w:t>确性评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551DE8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  <w:tr w14:paraId="4050A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2" w:type="dxa"/>
            <w:vMerge w:val="continue"/>
            <w:vAlign w:val="center"/>
          </w:tcPr>
          <w:p w14:paraId="11EA57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33" w:type="dxa"/>
            <w:vAlign w:val="center"/>
          </w:tcPr>
          <w:p w14:paraId="5CB664C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大数据技术预测规划企业前景：基于企业的整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>体分析以及大数据技术，评估企业未来面临的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风险与机遇，指导企业制定下一年的战略目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标。</w:t>
            </w:r>
          </w:p>
        </w:tc>
        <w:tc>
          <w:tcPr>
            <w:tcW w:w="1584" w:type="dxa"/>
            <w:vAlign w:val="center"/>
          </w:tcPr>
          <w:p w14:paraId="55170CA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根据正</w:t>
            </w:r>
            <w:r>
              <w:rPr>
                <w:rFonts w:hint="eastAsia" w:ascii="宋体" w:hAnsi="宋体" w:eastAsia="宋体" w:cs="宋体"/>
                <w:spacing w:val="30"/>
                <w:sz w:val="28"/>
                <w:szCs w:val="28"/>
              </w:rPr>
              <w:t>确性评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  <w:tc>
          <w:tcPr>
            <w:tcW w:w="804" w:type="dxa"/>
            <w:vAlign w:val="center"/>
          </w:tcPr>
          <w:p w14:paraId="2BEEFB0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系统</w:t>
            </w:r>
          </w:p>
        </w:tc>
      </w:tr>
    </w:tbl>
    <w:p w14:paraId="34D04B7A">
      <w:pPr>
        <w:spacing w:before="191" w:line="224" w:lineRule="auto"/>
        <w:ind w:left="533"/>
        <w:outlineLvl w:val="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3"/>
          <w:sz w:val="27"/>
          <w:szCs w:val="27"/>
        </w:rPr>
        <w:t>三、大赛须知</w:t>
      </w:r>
    </w:p>
    <w:p w14:paraId="5A0BCE40">
      <w:pPr>
        <w:spacing w:before="205" w:line="223" w:lineRule="auto"/>
        <w:ind w:left="68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6"/>
          <w:sz w:val="27"/>
          <w:szCs w:val="27"/>
        </w:rPr>
        <w:t>(</w:t>
      </w:r>
      <w:r>
        <w:rPr>
          <w:rFonts w:ascii="仿宋" w:hAnsi="仿宋" w:eastAsia="仿宋" w:cs="仿宋"/>
          <w:spacing w:val="-7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6"/>
          <w:sz w:val="27"/>
          <w:szCs w:val="27"/>
        </w:rPr>
        <w:t>一)参赛队须知</w:t>
      </w:r>
    </w:p>
    <w:p w14:paraId="61229B9A">
      <w:pPr>
        <w:pStyle w:val="2"/>
        <w:spacing w:before="189" w:line="285" w:lineRule="auto"/>
        <w:ind w:right="11" w:firstLine="529"/>
        <w:rPr>
          <w:rFonts w:ascii="仿宋" w:hAnsi="仿宋" w:eastAsia="仿宋" w:cs="仿宋"/>
        </w:rPr>
      </w:pPr>
      <w:r>
        <w:rPr>
          <w:spacing w:val="12"/>
        </w:rPr>
        <w:t>1.</w:t>
      </w:r>
      <w:r>
        <w:rPr>
          <w:rFonts w:ascii="仿宋" w:hAnsi="仿宋" w:eastAsia="仿宋" w:cs="仿宋"/>
          <w:spacing w:val="12"/>
        </w:rPr>
        <w:t xml:space="preserve">参赛队名称统一使用各校代表队名称，不得使用其他组织或团体名 </w:t>
      </w:r>
      <w:r>
        <w:rPr>
          <w:rFonts w:ascii="仿宋" w:hAnsi="仿宋" w:eastAsia="仿宋" w:cs="仿宋"/>
          <w:spacing w:val="2"/>
        </w:rPr>
        <w:t>称；不接受跨校组队报名；</w:t>
      </w:r>
    </w:p>
    <w:p w14:paraId="54129EB3">
      <w:pPr>
        <w:pStyle w:val="2"/>
        <w:spacing w:before="186" w:line="292" w:lineRule="auto"/>
        <w:ind w:firstLine="529"/>
        <w:rPr>
          <w:rFonts w:ascii="仿宋" w:hAnsi="仿宋" w:eastAsia="仿宋" w:cs="仿宋"/>
        </w:rPr>
      </w:pPr>
      <w:r>
        <w:rPr>
          <w:spacing w:val="4"/>
        </w:rPr>
        <w:t>2.</w:t>
      </w:r>
      <w:r>
        <w:rPr>
          <w:rFonts w:ascii="仿宋" w:hAnsi="仿宋" w:eastAsia="仿宋" w:cs="仿宋"/>
          <w:spacing w:val="4"/>
        </w:rPr>
        <w:t>由于比赛的开放性，本次比赛不接受补时，比赛选手需承担由</w:t>
      </w:r>
      <w:r>
        <w:rPr>
          <w:rFonts w:ascii="仿宋" w:hAnsi="仿宋" w:eastAsia="仿宋" w:cs="仿宋"/>
          <w:spacing w:val="3"/>
        </w:rPr>
        <w:t>于个人</w:t>
      </w:r>
      <w:r>
        <w:rPr>
          <w:rFonts w:ascii="仿宋" w:hAnsi="仿宋" w:eastAsia="仿宋" w:cs="仿宋"/>
        </w:rPr>
        <w:t xml:space="preserve"> </w:t>
      </w:r>
      <w:r>
        <w:rPr>
          <w:rFonts w:ascii="仿宋" w:hAnsi="仿宋" w:eastAsia="仿宋" w:cs="仿宋"/>
          <w:spacing w:val="3"/>
        </w:rPr>
        <w:t>行为所造成的时间损失。</w:t>
      </w:r>
    </w:p>
    <w:p w14:paraId="3195B05F">
      <w:pPr>
        <w:spacing w:before="189" w:line="222" w:lineRule="auto"/>
        <w:ind w:left="68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8"/>
          <w:sz w:val="27"/>
          <w:szCs w:val="27"/>
        </w:rPr>
        <w:t>(二)领队、指导教师须知</w:t>
      </w:r>
    </w:p>
    <w:p w14:paraId="18FB0375">
      <w:pPr>
        <w:pStyle w:val="2"/>
        <w:spacing w:before="216" w:line="222" w:lineRule="auto"/>
        <w:ind w:left="529"/>
        <w:rPr>
          <w:rFonts w:ascii="仿宋" w:hAnsi="仿宋" w:eastAsia="仿宋" w:cs="仿宋"/>
        </w:rPr>
      </w:pPr>
      <w:r>
        <w:rPr>
          <w:spacing w:val="6"/>
        </w:rPr>
        <w:t>1.</w:t>
      </w:r>
      <w:r>
        <w:rPr>
          <w:rFonts w:ascii="仿宋" w:hAnsi="仿宋" w:eastAsia="仿宋" w:cs="仿宋"/>
          <w:spacing w:val="6"/>
        </w:rPr>
        <w:t>领队、指导教师须严格遵守赛场纪律，服从裁判，文明比赛；</w:t>
      </w:r>
    </w:p>
    <w:p w14:paraId="72BE6105">
      <w:pPr>
        <w:pStyle w:val="2"/>
        <w:spacing w:before="182" w:line="221" w:lineRule="auto"/>
        <w:ind w:left="529"/>
        <w:rPr>
          <w:rFonts w:ascii="仿宋" w:hAnsi="仿宋" w:eastAsia="仿宋" w:cs="仿宋"/>
        </w:rPr>
      </w:pPr>
      <w:r>
        <w:rPr>
          <w:spacing w:val="7"/>
        </w:rPr>
        <w:t>2.</w:t>
      </w:r>
      <w:r>
        <w:rPr>
          <w:rFonts w:ascii="仿宋" w:hAnsi="仿宋" w:eastAsia="仿宋" w:cs="仿宋"/>
          <w:spacing w:val="7"/>
        </w:rPr>
        <w:t>比赛期间，指导教师不得进入比赛现场</w:t>
      </w:r>
      <w:r>
        <w:rPr>
          <w:rFonts w:ascii="仿宋" w:hAnsi="仿宋" w:eastAsia="仿宋" w:cs="仿宋"/>
          <w:spacing w:val="6"/>
        </w:rPr>
        <w:t>进行指导；</w:t>
      </w:r>
    </w:p>
    <w:p w14:paraId="430BB25E">
      <w:pPr>
        <w:pStyle w:val="2"/>
        <w:spacing w:before="176" w:line="321" w:lineRule="auto"/>
        <w:ind w:firstLine="529"/>
        <w:rPr>
          <w:rFonts w:ascii="仿宋" w:hAnsi="仿宋" w:eastAsia="仿宋" w:cs="仿宋"/>
        </w:rPr>
      </w:pPr>
      <w:r>
        <w:rPr>
          <w:spacing w:val="13"/>
        </w:rPr>
        <w:t>3.</w:t>
      </w:r>
      <w:r>
        <w:rPr>
          <w:rFonts w:ascii="仿宋" w:hAnsi="仿宋" w:eastAsia="仿宋" w:cs="仿宋"/>
          <w:spacing w:val="13"/>
        </w:rPr>
        <w:t>比赛期间各参赛队不得以任何形式向裁判透露参</w:t>
      </w:r>
      <w:r>
        <w:rPr>
          <w:rFonts w:ascii="仿宋" w:hAnsi="仿宋" w:eastAsia="仿宋" w:cs="仿宋"/>
          <w:spacing w:val="12"/>
        </w:rPr>
        <w:t>赛信息或沟通大赛</w:t>
      </w:r>
      <w:r>
        <w:rPr>
          <w:rFonts w:ascii="仿宋" w:hAnsi="仿宋" w:eastAsia="仿宋" w:cs="仿宋"/>
        </w:rPr>
        <w:t xml:space="preserve"> </w:t>
      </w:r>
      <w:r>
        <w:rPr>
          <w:rFonts w:ascii="仿宋" w:hAnsi="仿宋" w:eastAsia="仿宋" w:cs="仿宋"/>
          <w:spacing w:val="12"/>
        </w:rPr>
        <w:t>事宜，有关大赛所有问题须由领队按规范要求向赛项执委会或仲裁组反映</w:t>
      </w:r>
      <w:r>
        <w:rPr>
          <w:rFonts w:ascii="仿宋" w:hAnsi="仿宋" w:eastAsia="仿宋" w:cs="仿宋"/>
          <w:spacing w:val="1"/>
        </w:rPr>
        <w:t xml:space="preserve"> </w:t>
      </w:r>
      <w:r>
        <w:rPr>
          <w:rFonts w:ascii="仿宋" w:hAnsi="仿宋" w:eastAsia="仿宋" w:cs="仿宋"/>
          <w:spacing w:val="-3"/>
        </w:rPr>
        <w:t>或协商。</w:t>
      </w:r>
    </w:p>
    <w:p w14:paraId="34B61F7B">
      <w:pPr>
        <w:spacing w:before="196" w:line="223" w:lineRule="auto"/>
        <w:ind w:left="68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1"/>
          <w:sz w:val="27"/>
          <w:szCs w:val="27"/>
        </w:rPr>
        <w:t>(三)参赛选手须知</w:t>
      </w:r>
    </w:p>
    <w:p w14:paraId="1BA81798">
      <w:pPr>
        <w:pStyle w:val="2"/>
        <w:spacing w:before="199" w:line="219" w:lineRule="auto"/>
        <w:ind w:left="529"/>
        <w:rPr>
          <w:rFonts w:ascii="仿宋" w:hAnsi="仿宋" w:eastAsia="仿宋" w:cs="仿宋"/>
        </w:rPr>
      </w:pPr>
      <w:r>
        <w:rPr>
          <w:spacing w:val="7"/>
        </w:rPr>
        <w:t>1.</w:t>
      </w:r>
      <w:r>
        <w:rPr>
          <w:rFonts w:ascii="仿宋" w:hAnsi="仿宋" w:eastAsia="仿宋" w:cs="仿宋"/>
          <w:spacing w:val="7"/>
        </w:rPr>
        <w:t>参赛选手在比赛前须进行身份核验、检查学生证及身份</w:t>
      </w:r>
      <w:r>
        <w:rPr>
          <w:rFonts w:ascii="仿宋" w:hAnsi="仿宋" w:eastAsia="仿宋" w:cs="仿宋"/>
          <w:spacing w:val="6"/>
        </w:rPr>
        <w:t>证；</w:t>
      </w:r>
    </w:p>
    <w:p w14:paraId="3627A64D">
      <w:pPr>
        <w:pStyle w:val="2"/>
        <w:spacing w:before="181" w:line="220" w:lineRule="auto"/>
        <w:ind w:left="529"/>
        <w:rPr>
          <w:rFonts w:ascii="仿宋" w:hAnsi="仿宋" w:eastAsia="仿宋" w:cs="仿宋"/>
        </w:rPr>
      </w:pPr>
      <w:r>
        <w:rPr>
          <w:spacing w:val="7"/>
        </w:rPr>
        <w:t>2.</w:t>
      </w:r>
      <w:r>
        <w:rPr>
          <w:rFonts w:ascii="仿宋" w:hAnsi="仿宋" w:eastAsia="仿宋" w:cs="仿宋"/>
          <w:spacing w:val="7"/>
        </w:rPr>
        <w:t>参赛选手不得携带除考试、监考以外的通讯设备进入比赛场地；</w:t>
      </w:r>
    </w:p>
    <w:p w14:paraId="3FB97DE3">
      <w:pPr>
        <w:pStyle w:val="2"/>
        <w:spacing w:before="136" w:line="222" w:lineRule="auto"/>
        <w:ind w:left="539"/>
        <w:rPr>
          <w:rFonts w:ascii="仿宋" w:hAnsi="仿宋" w:eastAsia="仿宋" w:cs="仿宋"/>
        </w:rPr>
      </w:pPr>
      <w:r>
        <w:rPr>
          <w:spacing w:val="6"/>
        </w:rPr>
        <w:t>3.</w:t>
      </w:r>
      <w:r>
        <w:rPr>
          <w:rFonts w:ascii="仿宋" w:hAnsi="仿宋" w:eastAsia="仿宋" w:cs="仿宋"/>
          <w:spacing w:val="6"/>
        </w:rPr>
        <w:t>参赛选手不得寻求参赛队员以外人员的帮助及支持；</w:t>
      </w:r>
    </w:p>
    <w:p w14:paraId="028C164C">
      <w:pPr>
        <w:pStyle w:val="2"/>
        <w:spacing w:before="193" w:line="288" w:lineRule="auto"/>
        <w:ind w:right="18" w:firstLine="539"/>
        <w:rPr>
          <w:rFonts w:ascii="仿宋" w:hAnsi="仿宋" w:eastAsia="仿宋" w:cs="仿宋"/>
        </w:rPr>
      </w:pPr>
      <w:r>
        <w:rPr>
          <w:spacing w:val="12"/>
        </w:rPr>
        <w:t>4.</w:t>
      </w:r>
      <w:r>
        <w:rPr>
          <w:rFonts w:ascii="仿宋" w:hAnsi="仿宋" w:eastAsia="仿宋" w:cs="仿宋"/>
          <w:spacing w:val="12"/>
        </w:rPr>
        <w:t>参赛选手在比赛期间未经赛项组委会批准，不得随意接受任何单位</w:t>
      </w:r>
      <w:r>
        <w:rPr>
          <w:rFonts w:ascii="仿宋" w:hAnsi="仿宋" w:eastAsia="仿宋" w:cs="仿宋"/>
          <w:spacing w:val="13"/>
        </w:rPr>
        <w:t xml:space="preserve"> </w:t>
      </w:r>
      <w:r>
        <w:rPr>
          <w:rFonts w:ascii="仿宋" w:hAnsi="仿宋" w:eastAsia="仿宋" w:cs="仿宋"/>
          <w:spacing w:val="7"/>
        </w:rPr>
        <w:t>或个人进行的与大赛相关的采访，不得私自公开大赛的相关情况和资料。</w:t>
      </w:r>
    </w:p>
    <w:p w14:paraId="03635ADC">
      <w:pPr>
        <w:spacing w:before="198" w:line="220" w:lineRule="auto"/>
        <w:ind w:left="69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9"/>
          <w:sz w:val="27"/>
          <w:szCs w:val="27"/>
        </w:rPr>
        <w:t>(四)工作人员须知</w:t>
      </w:r>
    </w:p>
    <w:p w14:paraId="6328F662">
      <w:pPr>
        <w:spacing w:before="201" w:line="350" w:lineRule="auto"/>
        <w:ind w:right="11" w:firstLine="539"/>
        <w:jc w:val="both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"/>
          <w:sz w:val="27"/>
          <w:szCs w:val="27"/>
        </w:rPr>
        <w:t>大赛期间，由赛项执委会负责处理突发事件，由仲裁组人员处理</w:t>
      </w:r>
      <w:r>
        <w:rPr>
          <w:rFonts w:ascii="仿宋" w:hAnsi="仿宋" w:eastAsia="仿宋" w:cs="仿宋"/>
          <w:spacing w:val="3"/>
          <w:sz w:val="27"/>
          <w:szCs w:val="27"/>
        </w:rPr>
        <w:t>申诉事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"/>
          <w:sz w:val="27"/>
          <w:szCs w:val="27"/>
        </w:rPr>
        <w:t>项，由监督人员对裁判人员进行监督，工作人员不得私自处理有关选手比赛</w:t>
      </w:r>
      <w:r>
        <w:rPr>
          <w:rFonts w:ascii="仿宋" w:hAnsi="仿宋" w:eastAsia="仿宋" w:cs="仿宋"/>
          <w:spacing w:val="16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</w:rPr>
        <w:t>成绩的相关事件。</w:t>
      </w:r>
    </w:p>
    <w:p w14:paraId="4CA87030">
      <w:pPr>
        <w:spacing w:line="222" w:lineRule="auto"/>
        <w:ind w:left="593"/>
        <w:outlineLvl w:val="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2"/>
          <w:sz w:val="27"/>
          <w:szCs w:val="27"/>
        </w:rPr>
        <w:t>四、申诉与仲裁</w:t>
      </w:r>
    </w:p>
    <w:p w14:paraId="5468FA9E">
      <w:pPr>
        <w:spacing w:before="205" w:line="357" w:lineRule="auto"/>
        <w:ind w:firstLine="539"/>
        <w:jc w:val="both"/>
      </w:pPr>
      <w:r>
        <w:rPr>
          <w:rFonts w:ascii="仿宋" w:hAnsi="仿宋" w:eastAsia="仿宋" w:cs="仿宋"/>
          <w:spacing w:val="13"/>
          <w:sz w:val="27"/>
          <w:szCs w:val="27"/>
        </w:rPr>
        <w:t>在大赛过程中若出现有失公正或有关人员违规等现象，代表队领队须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7"/>
          <w:sz w:val="27"/>
          <w:szCs w:val="27"/>
        </w:rPr>
        <w:t>在大赛结束后2小时之内向仲裁组提出书面申诉。赛项仲裁</w:t>
      </w:r>
      <w:r>
        <w:rPr>
          <w:rFonts w:ascii="仿宋" w:hAnsi="仿宋" w:eastAsia="仿宋" w:cs="仿宋"/>
          <w:spacing w:val="16"/>
          <w:sz w:val="27"/>
          <w:szCs w:val="27"/>
        </w:rPr>
        <w:t>工作组在接到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5"/>
          <w:sz w:val="27"/>
          <w:szCs w:val="27"/>
        </w:rPr>
        <w:t>申诉后的2小时内组织复议，并及时反馈复议结果，赛项仲裁工作组仲裁</w:t>
      </w:r>
      <w:r>
        <w:rPr>
          <w:rFonts w:ascii="仿宋" w:hAnsi="仿宋" w:eastAsia="仿宋" w:cs="仿宋"/>
          <w:spacing w:val="18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</w:rPr>
        <w:t>结果为最终结果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C8543">
    <w:pPr>
      <w:spacing w:line="173" w:lineRule="auto"/>
      <w:ind w:left="4539"/>
      <w:rPr>
        <w:rFonts w:ascii="Times New Roman" w:hAnsi="Times New Roman" w:eastAsia="Times New Roman" w:cs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7C1CA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7C1CA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C5F2F"/>
    <w:rsid w:val="027C5F2F"/>
    <w:rsid w:val="7DD9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2825</Words>
  <Characters>2847</Characters>
  <Lines>0</Lines>
  <Paragraphs>0</Paragraphs>
  <TotalTime>4</TotalTime>
  <ScaleCrop>false</ScaleCrop>
  <LinksUpToDate>false</LinksUpToDate>
  <CharactersWithSpaces>2867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2025-04-29T08:24:00Z</dcterms:created>
  <dc:creator>清风拂面</dc:creator>
  <cp:lastModifiedBy>just</cp:lastModifiedBy>
  <dcterms:modified xsi:type="dcterms:W3CDTF">2025-04-30T09:43:58Z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953CAFCEE5744E978C50B3990CE930F9_11</vt:lpwstr>
  </property>
  <property fmtid="{D5CDD505-2E9C-101B-9397-08002B2CF9AE}" pid="4" name="KSOTemplateDocerSaveRecord">
    <vt:lpwstr>eyJoZGlkIjoiY2QzNzM4MzViZmJjM2E4MjZhMTc4YjRiNTEyZmFiZmUiLCJ1c2VySWQiOiI0NDMyNzIzOTgifQ==</vt:lpwstr>
  </property>
</Properties>
</file>