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9DA0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管理学院</w:t>
      </w:r>
      <w:bookmarkStart w:id="0" w:name="OLE_LINK3"/>
      <w:r>
        <w:rPr>
          <w:rFonts w:hint="eastAsia" w:ascii="方正小标宋简体" w:eastAsia="方正小标宋简体"/>
          <w:sz w:val="44"/>
          <w:szCs w:val="44"/>
        </w:rPr>
        <w:t>关于提升课程</w:t>
      </w:r>
      <w:bookmarkStart w:id="1" w:name="OLE_LINK4"/>
      <w:r>
        <w:rPr>
          <w:rFonts w:hint="eastAsia" w:ascii="方正小标宋简体" w:eastAsia="方正小标宋简体"/>
          <w:sz w:val="44"/>
          <w:szCs w:val="44"/>
        </w:rPr>
        <w:t>“两性一度”</w:t>
      </w:r>
      <w:bookmarkEnd w:id="1"/>
      <w:r>
        <w:rPr>
          <w:rFonts w:hint="eastAsia" w:ascii="方正小标宋简体" w:eastAsia="方正小标宋简体"/>
          <w:sz w:val="44"/>
          <w:szCs w:val="44"/>
        </w:rPr>
        <w:t>专项</w:t>
      </w:r>
    </w:p>
    <w:p w14:paraId="0E25529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行动实施方案</w:t>
      </w:r>
      <w:bookmarkEnd w:id="0"/>
    </w:p>
    <w:p w14:paraId="78295D6F">
      <w:pPr>
        <w:rPr>
          <w:rFonts w:ascii="仿宋_GB2312" w:eastAsia="仿宋_GB2312"/>
          <w:sz w:val="28"/>
          <w:szCs w:val="28"/>
        </w:rPr>
      </w:pPr>
    </w:p>
    <w:p w14:paraId="0D252903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2" w:name="OLE_LINK14"/>
      <w:r>
        <w:rPr>
          <w:rFonts w:hint="eastAsia" w:ascii="仿宋_GB2312" w:eastAsia="仿宋_GB2312"/>
          <w:sz w:val="28"/>
          <w:szCs w:val="28"/>
        </w:rPr>
        <w:t>为深化教育教学改革，提高课程的高阶性、创新性和挑战度（以下称“两性一度”），落实教育教学审核评估整改任务，切实提升本科教育教学质量，根据《教育部关于一流本科课程建设的实施意见》和《兰州大学一流本科教育建设方案》相关要求，结合学院实际，制定本实施方案。</w:t>
      </w:r>
    </w:p>
    <w:p w14:paraId="7785091B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一、总体目标</w:t>
      </w:r>
    </w:p>
    <w:p w14:paraId="367CC8E4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以学生发展为中心，以产出为导向，树立课程建设新理念，推进课程内容和教学模式改革创新，提高教师教学能力，严格把控课程管理，实施科学课程评价，通过三年左右的持续努力，</w:t>
      </w:r>
      <w:bookmarkStart w:id="3" w:name="OLE_LINK1"/>
      <w:r>
        <w:rPr>
          <w:rFonts w:hint="eastAsia" w:ascii="仿宋_GB2312" w:eastAsia="仿宋_GB2312"/>
          <w:sz w:val="28"/>
          <w:szCs w:val="28"/>
        </w:rPr>
        <w:t>打造8-10门“两性一度”</w:t>
      </w:r>
      <w:bookmarkEnd w:id="3"/>
      <w:r>
        <w:rPr>
          <w:rFonts w:hint="eastAsia" w:ascii="仿宋_GB2312" w:eastAsia="仿宋_GB2312"/>
          <w:sz w:val="28"/>
          <w:szCs w:val="28"/>
        </w:rPr>
        <w:t>示范课程，逐步总结经验和强化示范推广，全面提升学院人才培养质量。</w:t>
      </w:r>
    </w:p>
    <w:p w14:paraId="296546F5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二、基本要求</w:t>
      </w:r>
    </w:p>
    <w:p w14:paraId="5E608609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（一）树牢新理念</w:t>
      </w:r>
    </w:p>
    <w:p w14:paraId="67E98BFC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确立“学生发展为中心、产出为导向、持续改进”的理念，聚焦“新文科”建设要求，体现学科专业交叉融合、理论与实践融合、数智化赋能，深化产教融合、科教融汇，推进课程思政建设，以新理念引领课程建设。</w:t>
      </w:r>
    </w:p>
    <w:p w14:paraId="5051C00A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（二）提升高阶性</w:t>
      </w:r>
    </w:p>
    <w:p w14:paraId="4086BB7F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课程目标坚持知识、能力、素质有机融合，培养学生解决复杂问题的综合能力和高阶思维，</w:t>
      </w:r>
      <w:bookmarkStart w:id="4" w:name="OLE_LINK7"/>
      <w:r>
        <w:rPr>
          <w:rFonts w:hint="eastAsia" w:ascii="仿宋_GB2312" w:eastAsia="仿宋_GB2312"/>
          <w:sz w:val="28"/>
          <w:szCs w:val="28"/>
        </w:rPr>
        <w:t>课程内容强调广度和深度，</w:t>
      </w:r>
      <w:bookmarkEnd w:id="4"/>
      <w:r>
        <w:rPr>
          <w:rFonts w:hint="eastAsia" w:ascii="仿宋_GB2312" w:eastAsia="仿宋_GB2312"/>
          <w:sz w:val="28"/>
          <w:szCs w:val="28"/>
        </w:rPr>
        <w:t>突破习惯性认知模式，培养学生深入分析、大胆质疑、勇于创新的精神和能力。</w:t>
      </w:r>
    </w:p>
    <w:p w14:paraId="4785EDBE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（三）突出创新性</w:t>
      </w:r>
    </w:p>
    <w:p w14:paraId="41E43D7A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5" w:name="OLE_LINK8"/>
      <w:r>
        <w:rPr>
          <w:rFonts w:hint="eastAsia" w:ascii="仿宋_GB2312" w:eastAsia="仿宋_GB2312"/>
          <w:sz w:val="28"/>
          <w:szCs w:val="28"/>
        </w:rPr>
        <w:t>教学内容体现前沿性与时代性，及时将学术研究、科技发展前沿成果引入课程。</w:t>
      </w:r>
      <w:bookmarkEnd w:id="5"/>
      <w:r>
        <w:rPr>
          <w:rFonts w:hint="eastAsia" w:ascii="仿宋_GB2312" w:eastAsia="仿宋_GB2312"/>
          <w:sz w:val="28"/>
          <w:szCs w:val="28"/>
        </w:rPr>
        <w:t>教学方法体现先进性与互动性，大力推进现代信息技术与教学深度融合，积极引导学生进行探究式与个性化学习。</w:t>
      </w:r>
    </w:p>
    <w:p w14:paraId="2399F23A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（四）增加挑战度</w:t>
      </w:r>
    </w:p>
    <w:p w14:paraId="19005476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6" w:name="OLE_LINK10"/>
      <w:r>
        <w:rPr>
          <w:rFonts w:hint="eastAsia" w:ascii="仿宋_GB2312" w:eastAsia="仿宋_GB2312"/>
          <w:sz w:val="28"/>
          <w:szCs w:val="28"/>
        </w:rPr>
        <w:t>课程设计增加研究性、创新性、综合性内容，加大学生学习投入，科学“增负”，让学生体验“跳一跳才能够得着”的学习挑战。</w:t>
      </w:r>
      <w:bookmarkEnd w:id="6"/>
      <w:r>
        <w:rPr>
          <w:rFonts w:hint="eastAsia" w:ascii="仿宋_GB2312" w:eastAsia="仿宋_GB2312"/>
          <w:sz w:val="28"/>
          <w:szCs w:val="28"/>
        </w:rPr>
        <w:t>严格考核考试评价，增强学生经过刻苦学习收获能力和素质提高的成就感。</w:t>
      </w:r>
    </w:p>
    <w:p w14:paraId="1B377E2D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（五）严把质量关</w:t>
      </w:r>
    </w:p>
    <w:p w14:paraId="5FADF754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点支持专业公共基础课、专业核心课程等课程建设，兼顾其他课程板块，优先支持已有建设基础和取得明显成效的课程，严把课程评审和建设质量评价，发挥示范引领作用，逐步推广至其他专业课程，为全面提升人才培养质量提供有力支撑。</w:t>
      </w:r>
    </w:p>
    <w:p w14:paraId="42CA04F7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三、建设内容</w:t>
      </w:r>
    </w:p>
    <w:p w14:paraId="67DA7D20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对标国家一流课程建设标准和“两性一度”课程评价指标体系，从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课程目标、课程内容、教学方法、课程考核、质量控制等五个环节</w:t>
      </w:r>
      <w:r>
        <w:rPr>
          <w:rFonts w:hint="eastAsia" w:ascii="仿宋_GB2312" w:eastAsia="仿宋_GB2312"/>
          <w:sz w:val="28"/>
          <w:szCs w:val="28"/>
        </w:rPr>
        <w:t>来提升课程“两性一度”。</w:t>
      </w:r>
    </w:p>
    <w:p w14:paraId="3BF35A0B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（一）明确教学理念和课程目标</w:t>
      </w:r>
    </w:p>
    <w:p w14:paraId="2C801D06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课程应引入先进的教学理念指导课程整体设计，鼓励采用</w:t>
      </w:r>
      <w:bookmarkStart w:id="7" w:name="OLE_LINK9"/>
      <w:r>
        <w:rPr>
          <w:rFonts w:eastAsia="仿宋_GB2312"/>
          <w:sz w:val="28"/>
          <w:szCs w:val="28"/>
        </w:rPr>
        <w:t>OBE</w:t>
      </w:r>
      <w:bookmarkEnd w:id="7"/>
      <w:r>
        <w:rPr>
          <w:rFonts w:eastAsia="仿宋_GB2312"/>
          <w:sz w:val="28"/>
          <w:szCs w:val="28"/>
        </w:rPr>
        <w:t>（Outcome Based Education，</w:t>
      </w:r>
      <w:r>
        <w:rPr>
          <w:rFonts w:hint="eastAsia" w:ascii="仿宋_GB2312" w:eastAsia="仿宋_GB2312"/>
          <w:sz w:val="28"/>
          <w:szCs w:val="28"/>
        </w:rPr>
        <w:t>成果导向教育）等先进教学理念，重塑课程内容、建设课程资源、创新教学方法、优化课程考核。教学理念应在备课环节得到体现，具体表现在课程大纲、教案（讲义）、课件等内容中。</w:t>
      </w:r>
    </w:p>
    <w:p w14:paraId="457B5C26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程团队应围绕学院和各专业人才培养目标，重新设定课程定位和目标。课程目标应清晰明确，具有高阶性，教师在传授专业知识的同时，应注重学生解决复杂专业问题的综合能力培养、高阶思维训练和价值塑造，实现知识、能力和素养三者相互关联、相互协调。</w:t>
      </w:r>
    </w:p>
    <w:p w14:paraId="6D199A79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（二）重构课程内容</w:t>
      </w:r>
    </w:p>
    <w:p w14:paraId="7FDF15ED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学生知识、能力和素养等培养目标为导向，重构课程内容。首先，课程内容建设应聚焦新文科建设要求，注重学科交叉融合、理论与实践融合，以课程重难点为主线重新梳理知识点（线），形成逻辑清晰、结构合理、重难点突出的内容体系。其次，课程内容具有一定的广度和深度，既能覆盖专业课程传统知识体系，也要体现前沿性与时代性，及时将学术研究、实践发展前沿成果融入课程内容。课程中增加研究性、创新性、综合性内容，加大学生学习的挑战度以及完成课程的时间和精力投入。最后，在设计课程内容时，需要强化思政引领和人工智能知识融入，积极挖掘课程思政元素和课程思政案例库，鼓励开展与人工智能深度融合的课程内容建设。</w:t>
      </w:r>
    </w:p>
    <w:p w14:paraId="5619D25C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（三）创新教学方法</w:t>
      </w:r>
    </w:p>
    <w:p w14:paraId="4AF9702C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从课程目标达成出发，创新教学方法，教学方法应在备课环节进行合理设计。首先，</w:t>
      </w:r>
      <w:bookmarkStart w:id="8" w:name="OLE_LINK11"/>
      <w:r>
        <w:rPr>
          <w:rFonts w:hint="eastAsia" w:ascii="仿宋_GB2312" w:eastAsia="仿宋_GB2312"/>
          <w:sz w:val="28"/>
          <w:szCs w:val="28"/>
        </w:rPr>
        <w:t>教学方法应与教学目标和教学内容匹配</w:t>
      </w:r>
      <w:bookmarkEnd w:id="8"/>
      <w:r>
        <w:rPr>
          <w:rFonts w:hint="eastAsia" w:ascii="仿宋_GB2312" w:eastAsia="仿宋_GB2312"/>
          <w:sz w:val="28"/>
          <w:szCs w:val="28"/>
        </w:rPr>
        <w:t>，合理设计不同的教学方法，</w:t>
      </w:r>
      <w:bookmarkStart w:id="9" w:name="OLE_LINK12"/>
      <w:r>
        <w:rPr>
          <w:rFonts w:hint="eastAsia" w:ascii="仿宋_GB2312" w:eastAsia="仿宋_GB2312"/>
          <w:sz w:val="28"/>
          <w:szCs w:val="28"/>
        </w:rPr>
        <w:t>鼓励采用启发式、项目式、研讨式、混合式、案例式及翻转课堂等教学方法</w:t>
      </w:r>
      <w:bookmarkEnd w:id="9"/>
      <w:r>
        <w:rPr>
          <w:rFonts w:hint="eastAsia" w:ascii="仿宋_GB2312" w:eastAsia="仿宋_GB2312"/>
          <w:sz w:val="28"/>
          <w:szCs w:val="28"/>
        </w:rPr>
        <w:t>，激活并保持学生的课堂参与度和学习动力。其次，注重人工智能和教学数字化转型带来的教学模式和教学方法改革，强化数字化课程资源建设（如重难点解析视频、案例集、习题集、试题库等），教学资源建设要体现思想性、科学性和时代性，注重使用MOOC、SPOC、微课为代表的在线教学模式。推进人工智能等技术赋能培养方式改革和教学方法实施，比如开展知识图谱、能力图谱等搭建，课程智能助手训练等。再次，推进</w:t>
      </w:r>
      <w:bookmarkStart w:id="10" w:name="OLE_LINK2"/>
      <w:r>
        <w:rPr>
          <w:rFonts w:hint="eastAsia" w:ascii="仿宋_GB2312" w:eastAsia="仿宋_GB2312"/>
          <w:sz w:val="28"/>
          <w:szCs w:val="28"/>
        </w:rPr>
        <w:t>“课前、课中、课后”</w:t>
      </w:r>
      <w:bookmarkEnd w:id="10"/>
      <w:r>
        <w:rPr>
          <w:rFonts w:hint="eastAsia" w:ascii="仿宋_GB2312" w:eastAsia="仿宋_GB2312"/>
          <w:sz w:val="28"/>
          <w:szCs w:val="28"/>
        </w:rPr>
        <w:t>教学方法改革，注重学生学习方法、思维方式和实践能力的培养。课前引导学生利用课程资源开展预习，熟悉课程内容，课中集中开展重难点内容讲授和研讨，课后合理安排具有研究性、探索性、拓展性的作业。最后，强化产教融合、科教融汇，加强与政府、产业、企业的合作，将实践前沿内容、场景、行业导师引入课程，将教师团队的科研成果和研究方法融入课程，引导学生加入科研项目或团队开展科研训练，开展项目制教学，鼓励学生参加专业比赛和调研活动，让学生在运用理论和科学方法解决问题中提升能力和素质。</w:t>
      </w:r>
    </w:p>
    <w:p w14:paraId="68D7E4E1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（四）优化课程考核</w:t>
      </w:r>
    </w:p>
    <w:p w14:paraId="37545960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强化过程性考核和终结性考核相结合，优化课程考核方式。首先，遵循“教-学-考”一致性理念，考核内容能有效支撑人才培养目标、课程目标和毕业要求，要覆盖课程大纲中的核心知识点。根据课程性质合理设置考核方式和各部分分数占比，强化分析、评价、创造等高阶能力考察，能够科学合理地</w:t>
      </w:r>
      <w:bookmarkStart w:id="11" w:name="OLE_LINK13"/>
      <w:r>
        <w:rPr>
          <w:rFonts w:hint="eastAsia" w:ascii="仿宋_GB2312" w:eastAsia="仿宋_GB2312"/>
          <w:sz w:val="28"/>
          <w:szCs w:val="28"/>
        </w:rPr>
        <w:t>检验出学生知识、能力和素质等目标达成情况</w:t>
      </w:r>
      <w:bookmarkEnd w:id="11"/>
      <w:r>
        <w:rPr>
          <w:rFonts w:hint="eastAsia" w:ascii="仿宋_GB2312" w:eastAsia="仿宋_GB2312"/>
          <w:sz w:val="28"/>
          <w:szCs w:val="28"/>
        </w:rPr>
        <w:t>。其次，强化过程性考核，根据课程计划合理设计过程性考核的内容和节奏。坚持课堂作业和课后作业结合，课堂上使用在线学习、讨论、测验、案例分析等设计随堂测试，课后可以通过整合性案例分析、课程论文、调查报告、专题演讲、小组辩论、文献阅读与汇报等方式提升学生学习效果。任课教师应认真批改作业并及时反馈作业中出现的典型问题。最后，增加终结性考核的多样性和难度，比如合理选择开卷或闭卷考试形式，考试内容增加开放式问题，丰富考试题型，增加考核结果的区分度。整体考核结束后，开展教学反思总结，对学生学习效果和获得感进行评价，逐步改进教学效果。</w:t>
      </w:r>
    </w:p>
    <w:p w14:paraId="3663C530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（五）强化课程质量控制</w:t>
      </w:r>
    </w:p>
    <w:p w14:paraId="5028F2DB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围绕“两性一度”，创新课程质量评价维度和指标体系（详见附件1）及评价主体和方式，确保课程质量得到合理评价和持续改进。第一，在评价维度和指标体系方面，围绕课程目标、课程内容、教学方法、课程考核等方面展开。课程目标评价课程设计理念，课程目标设计与学院、专业人才培养目标的匹配度，课程目标确定的知识、能力和素质的合理性和高阶性，课程目标是否清晰具体，便于考核评价。课程内容评价主要是课程内容的广度和深度，思政元素和实践及研究前沿融入情况，课程资源丰富度、内容设计逻辑是否清晰、重难点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否</w:t>
      </w:r>
      <w:bookmarkStart w:id="14" w:name="_GoBack"/>
      <w:bookmarkEnd w:id="14"/>
      <w:r>
        <w:rPr>
          <w:rFonts w:hint="eastAsia" w:ascii="仿宋_GB2312" w:eastAsia="仿宋_GB2312"/>
          <w:sz w:val="28"/>
          <w:szCs w:val="28"/>
        </w:rPr>
        <w:t>突出，课程内容设计是否开展学科专业交叉等方面。教学方法评价主要是OBE等先进理念应用程度、与教学目标和教学内容匹配度、教学方式多样性、人工智能应用、教学改革以及产教融合和科教融汇情况。课程考核评价主要是考核方式与培养目标匹配度、过程性考核和终结性考核合理性、考核方式多样性、考核内容设计等。同时，将学生获得的与课程相关的专业比赛、学术研究、创新创业等方面的创新性成果纳入课程评价指标之中。第二，在评价主体和方式方面，强化校院两级教学督导听评课、领导评课、同行听课、课程观摩等环节，及时与教师反馈和沟通听课意见及建议，加大宣传，采用系统打分、调查问卷、座谈等多种方式获得学生对课程的真实感受。</w:t>
      </w:r>
    </w:p>
    <w:p w14:paraId="54F9CDDF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四、组织实施</w:t>
      </w:r>
    </w:p>
    <w:p w14:paraId="61942789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（一）课程申报</w:t>
      </w:r>
    </w:p>
    <w:p w14:paraId="00053C58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发布课程专项建设项目申报通知，纳入各专业人才培养方案且设置学分的本科课程均可申报，优先支持专业公共基础课、专业核心课程。为了课程建设取得实效，每位教师作为课程负责人只能申报1门课程，作为课程团队成员申报课程不超过2门，鼓励省级以上教学名师和隆基教学奖获得者、省级以上一流课程负责人积极申报。</w:t>
      </w:r>
    </w:p>
    <w:p w14:paraId="024E6682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程团队须提交申报书，录制10分钟的说课视频（包括教学理念、课程内容设计、教学方法创新、课程实施、预计建设成效等），并提供其他佐证材料。学院组织开展评审和答辩，经过学院本科教学指导委员会和党政联席会审定，在院内公示后发布立项通知。</w:t>
      </w:r>
    </w:p>
    <w:p w14:paraId="2E6F5D3D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（二）课程建设周期和内容</w:t>
      </w:r>
    </w:p>
    <w:p w14:paraId="42D6D448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课程建设期原则上为2年，课程团队应根据“两性一度”要求，围绕课程理念、课程内容和资源、教学方法、课程考核等方面推进课程建设。</w:t>
      </w:r>
    </w:p>
    <w:p w14:paraId="338551D5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（三）课程建设成效评价</w:t>
      </w:r>
    </w:p>
    <w:p w14:paraId="38BD6802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组织开展课程建设成效评价，分为过程性评价、中期检查和结项验收三个环节：（1）过程性评价。在课程建设过程中，学院组织校院两级教学督导、院领导、同行和学生开展课程评价。（2）中期检查。课程讲授一周期后，课程团队撰写中期建设报告，学院组织开展中期检查。对于中期检查合格的课程，根据过程性评价和中期检查的意见与建议持续改进，学院划拨剩余建设经费；对于中期检查不合格的课程，将取消立项，视情况追回支持经费。（3）结项验收。2年建设期后，学院将组织开展课程验收，课程团队撰写课程建设结项报告，学院组织专家进行书面评审和结项答辩。</w:t>
      </w:r>
    </w:p>
    <w:p w14:paraId="653887C5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（四）结果应用与推广</w:t>
      </w:r>
    </w:p>
    <w:p w14:paraId="774A709F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入选“两性一度”专项的课程，学院将在绩效分配时，分别按照建设期3倍、验收后5年内2倍当量计算工作量，优先推荐参评校级以上各类教育教学项目和奖项，在建设完成后5年内免于课程评价，直接认定为优秀。对于结项验收为优秀的课程，学院将追加支持经费，对于结项验收不合格的课程，学院将追回支持经费。学院将</w:t>
      </w:r>
      <w:bookmarkStart w:id="12" w:name="OLE_LINK6"/>
      <w:r>
        <w:rPr>
          <w:rFonts w:hint="eastAsia" w:ascii="仿宋_GB2312" w:eastAsia="仿宋_GB2312"/>
          <w:sz w:val="28"/>
          <w:szCs w:val="28"/>
        </w:rPr>
        <w:t>“两性一度”专项课程建设纳入教学系考核范围</w:t>
      </w:r>
      <w:bookmarkEnd w:id="12"/>
      <w:r>
        <w:rPr>
          <w:rFonts w:hint="eastAsia" w:ascii="仿宋_GB2312" w:eastAsia="仿宋_GB2312"/>
          <w:sz w:val="28"/>
          <w:szCs w:val="28"/>
        </w:rPr>
        <w:t>，对于建设取得明显成效的教学系增加建设经费支持。对于立项或验收合格的课程，学院将组织开展教学观摩、课程研讨、主题讲座、辅导报告等形式的推广活动，充分发挥课程建设的示范引领作用。</w:t>
      </w:r>
    </w:p>
    <w:p w14:paraId="3D74D029">
      <w:pPr>
        <w:spacing w:line="5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五、保障措施</w:t>
      </w:r>
    </w:p>
    <w:p w14:paraId="77403494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（一）加强组织领导</w:t>
      </w:r>
    </w:p>
    <w:p w14:paraId="4FAF4677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学院将成立提升</w:t>
      </w:r>
      <w:bookmarkStart w:id="13" w:name="OLE_LINK5"/>
      <w:r>
        <w:rPr>
          <w:rFonts w:hint="eastAsia" w:ascii="仿宋_GB2312" w:eastAsia="仿宋_GB2312"/>
          <w:sz w:val="28"/>
          <w:szCs w:val="28"/>
        </w:rPr>
        <w:t>课程“两性一度”专项行动</w:t>
      </w:r>
      <w:bookmarkEnd w:id="13"/>
      <w:r>
        <w:rPr>
          <w:rFonts w:hint="eastAsia" w:ascii="仿宋_GB2312" w:eastAsia="仿宋_GB2312"/>
          <w:sz w:val="28"/>
          <w:szCs w:val="28"/>
        </w:rPr>
        <w:t>领导小组，负责专项行动的统筹规划、提供指导和组织实施。领导小组由学院主要负责人担任组长，主管本科教学的副院长和教师教学发展分中心主任担任副组长，学院本科教学指导委员会成员、系主任担任成员。领导小组办公室设在本科教学办公室，负责专项工作的具体落实。</w:t>
      </w:r>
    </w:p>
    <w:p w14:paraId="4B5EBFF2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（二）构建支持体系</w:t>
      </w:r>
    </w:p>
    <w:p w14:paraId="4E8FCBBB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统筹安排专项经费支持“两性一度”专项行动获批立项的课程建设。经费将分两次划拨，分别是立项时拨付总经费的50%，中期检查合格后拨付剩余的50%。课程团队应根据学校和学院关于经费使用的相关规定合理、规范地使用经费。学院将重点支持获批立项课程团队的任课教师参加教学能力提升、教学方法创新、人工智能赋能教育教学、课程建设等方面的培训和调研活动。对于建设过程中有特殊需求的课程，学院将采取“一课一议”的方式，统筹提供全方位支持。</w:t>
      </w:r>
    </w:p>
    <w:p w14:paraId="005DAC56">
      <w:pPr>
        <w:spacing w:line="5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（三）强化考核激励</w:t>
      </w:r>
    </w:p>
    <w:p w14:paraId="70DC7943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加强对立项课程“两性一度”建设实施过程与取得成效进行监督和评价，课程团队要抓好过程课程建设过程管理，保障“两性一度”专项行动取得实效。对于获批立项的课程，在绩效分配、评奖评优、推荐校级以上教育教学项目等方面采取一定的激励措施，对于结项被评为“优秀”的项目，学院将追加经费支持。对于结项不合格的课程，学院将采取视情况追回支持经费。获批立项的课程团队应强化课程过程性建设，确保取得实效，同时还应配合学院开展示范推广活动，强化示范引领作用。学院将“两性一度”专项课程建设纳入教学系考核范围，进一步发挥课程“两性一度”建设的导向作用。</w:t>
      </w:r>
    </w:p>
    <w:bookmarkEnd w:id="2"/>
    <w:p w14:paraId="1DB10BC5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57974CFA">
      <w:pPr>
        <w:spacing w:line="500" w:lineRule="exact"/>
        <w:rPr>
          <w:rFonts w:ascii="仿宋_GB2312" w:eastAsia="仿宋_GB2312"/>
          <w:sz w:val="28"/>
          <w:szCs w:val="28"/>
        </w:rPr>
      </w:pPr>
    </w:p>
    <w:p w14:paraId="77FBCFAA">
      <w:pPr>
        <w:spacing w:line="50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兰州大学管理学院</w:t>
      </w:r>
    </w:p>
    <w:p w14:paraId="6209B44B">
      <w:pPr>
        <w:spacing w:line="500" w:lineRule="exact"/>
        <w:ind w:firstLine="5670" w:firstLineChars="202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2025年4月25日</w:t>
      </w:r>
    </w:p>
    <w:p w14:paraId="5A9E049C">
      <w:pPr>
        <w:rPr>
          <w:rFonts w:ascii="仿宋_GB2312" w:eastAsia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13F03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 w14:paraId="5978A2E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兰州大学管理学院课程“两性一度”评价指标体系</w:t>
      </w:r>
    </w:p>
    <w:tbl>
      <w:tblPr>
        <w:tblStyle w:val="1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83"/>
        <w:gridCol w:w="4087"/>
        <w:gridCol w:w="1134"/>
      </w:tblGrid>
      <w:tr w14:paraId="17A4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5" w:type="dxa"/>
            <w:vAlign w:val="center"/>
          </w:tcPr>
          <w:p w14:paraId="040F353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一级指标</w:t>
            </w:r>
          </w:p>
        </w:tc>
        <w:tc>
          <w:tcPr>
            <w:tcW w:w="1583" w:type="dxa"/>
            <w:vAlign w:val="center"/>
          </w:tcPr>
          <w:p w14:paraId="567A488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二级指标</w:t>
            </w:r>
          </w:p>
        </w:tc>
        <w:tc>
          <w:tcPr>
            <w:tcW w:w="4087" w:type="dxa"/>
            <w:vAlign w:val="center"/>
          </w:tcPr>
          <w:p w14:paraId="2C3CC44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观测点及描述</w:t>
            </w:r>
          </w:p>
        </w:tc>
        <w:tc>
          <w:tcPr>
            <w:tcW w:w="1134" w:type="dxa"/>
            <w:vAlign w:val="center"/>
          </w:tcPr>
          <w:p w14:paraId="32418BF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分值</w:t>
            </w:r>
          </w:p>
        </w:tc>
      </w:tr>
      <w:tr w14:paraId="390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13459590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1.课程目标</w:t>
            </w:r>
          </w:p>
          <w:p w14:paraId="6F87791F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（10分）</w:t>
            </w:r>
          </w:p>
        </w:tc>
        <w:tc>
          <w:tcPr>
            <w:tcW w:w="1583" w:type="dxa"/>
            <w:vAlign w:val="center"/>
          </w:tcPr>
          <w:p w14:paraId="3B3E82D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1-1教学设计理念</w:t>
            </w:r>
          </w:p>
        </w:tc>
        <w:tc>
          <w:tcPr>
            <w:tcW w:w="4087" w:type="dxa"/>
            <w:vAlign w:val="center"/>
          </w:tcPr>
          <w:p w14:paraId="33E644D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（1）体现OBE的教学理念；</w:t>
            </w:r>
          </w:p>
          <w:p w14:paraId="36A4B82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（2）体现立德树人、全面发展育人观；（3）课程目标与学校学院办学定位和人才培养目标相吻合。 </w:t>
            </w:r>
          </w:p>
        </w:tc>
        <w:tc>
          <w:tcPr>
            <w:tcW w:w="1134" w:type="dxa"/>
            <w:vAlign w:val="center"/>
          </w:tcPr>
          <w:p w14:paraId="3C41880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10C8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DD0E584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6201C71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1-2课程学习目标</w:t>
            </w:r>
          </w:p>
        </w:tc>
        <w:tc>
          <w:tcPr>
            <w:tcW w:w="4087" w:type="dxa"/>
            <w:vAlign w:val="center"/>
          </w:tcPr>
          <w:p w14:paraId="19486FF0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（1）目标描述准确具体，对应国家、行业、专业需求，达成路径清晰，便于考核评价。</w:t>
            </w:r>
          </w:p>
          <w:p w14:paraId="6BB51202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（2）课程目标体现高阶性、创新性和挑战度，实现知识、能力、素质的相互关联和相互协调。</w:t>
            </w:r>
          </w:p>
        </w:tc>
        <w:tc>
          <w:tcPr>
            <w:tcW w:w="1134" w:type="dxa"/>
            <w:vAlign w:val="center"/>
          </w:tcPr>
          <w:p w14:paraId="1C80B5B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23B5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0363C62E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2.课程内容</w:t>
            </w:r>
          </w:p>
          <w:p w14:paraId="25B6946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（40分）</w:t>
            </w:r>
          </w:p>
        </w:tc>
        <w:tc>
          <w:tcPr>
            <w:tcW w:w="1583" w:type="dxa"/>
            <w:vAlign w:val="center"/>
          </w:tcPr>
          <w:p w14:paraId="6868D88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2-1课程思政</w:t>
            </w:r>
          </w:p>
        </w:tc>
        <w:tc>
          <w:tcPr>
            <w:tcW w:w="4087" w:type="dxa"/>
            <w:vAlign w:val="center"/>
          </w:tcPr>
          <w:p w14:paraId="1947EFC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落实课程思政要求，将专业教育和思政教育紧密</w:t>
            </w:r>
            <w:r>
              <w:rPr>
                <w:rFonts w:hint="eastAsia" w:ascii="仿宋_GB2312" w:eastAsia="仿宋_GB2312"/>
                <w:lang w:val="en-US" w:eastAsia="zh-CN"/>
              </w:rPr>
              <w:t>结</w:t>
            </w:r>
            <w:r>
              <w:rPr>
                <w:rFonts w:hint="eastAsia" w:ascii="仿宋_GB2312" w:eastAsia="仿宋_GB2312"/>
              </w:rPr>
              <w:t>合，开发课程思政案例库和指南等。</w:t>
            </w:r>
          </w:p>
        </w:tc>
        <w:tc>
          <w:tcPr>
            <w:tcW w:w="1134" w:type="dxa"/>
            <w:vAlign w:val="center"/>
          </w:tcPr>
          <w:p w14:paraId="77C6E10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10分</w:t>
            </w:r>
          </w:p>
        </w:tc>
      </w:tr>
      <w:tr w14:paraId="2DBD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726717B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3295BFF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2-2高阶性</w:t>
            </w:r>
          </w:p>
        </w:tc>
        <w:tc>
          <w:tcPr>
            <w:tcW w:w="4087" w:type="dxa"/>
            <w:vAlign w:val="center"/>
          </w:tcPr>
          <w:p w14:paraId="4721DBA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（1）知识体系交叉融合。突破单一学科边界，深度融合前沿理念与跨学科知识。</w:t>
            </w:r>
          </w:p>
          <w:p w14:paraId="3911959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（2）思维能力系统重构。注重批判性思维和创新思维的训练，培养学生对经典理论的质疑和重构能力。</w:t>
            </w:r>
          </w:p>
          <w:p w14:paraId="611C2EE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（3）以学生知识、能力、素质培养目标为导向，以课程重难点为主线重新梳理知识点（线），形成逻辑清晰、结构合理、重难点突出、能够覆盖课程传统知识体系的内容体系。</w:t>
            </w:r>
          </w:p>
        </w:tc>
        <w:tc>
          <w:tcPr>
            <w:tcW w:w="1134" w:type="dxa"/>
            <w:vAlign w:val="center"/>
          </w:tcPr>
          <w:p w14:paraId="4F9BE9A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10分</w:t>
            </w:r>
          </w:p>
        </w:tc>
      </w:tr>
      <w:tr w14:paraId="6EA1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376D5B8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7806A02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2-3创新性</w:t>
            </w:r>
          </w:p>
        </w:tc>
        <w:tc>
          <w:tcPr>
            <w:tcW w:w="4087" w:type="dxa"/>
            <w:vAlign w:val="center"/>
          </w:tcPr>
          <w:p w14:paraId="35FC867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（1）在课程内容中融入实践和科研核心成果，并体现产学研深度融合或社会问题导向。</w:t>
            </w:r>
          </w:p>
          <w:p w14:paraId="33BFD3AF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（2）开展人工智能与专业知识深入融合。</w:t>
            </w:r>
          </w:p>
          <w:p w14:paraId="6DC9CF15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（3）建立动态知识图谱，每年更新案例内容。</w:t>
            </w:r>
          </w:p>
        </w:tc>
        <w:tc>
          <w:tcPr>
            <w:tcW w:w="1134" w:type="dxa"/>
            <w:vAlign w:val="center"/>
          </w:tcPr>
          <w:p w14:paraId="6128A07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10分</w:t>
            </w:r>
          </w:p>
        </w:tc>
      </w:tr>
      <w:tr w14:paraId="263F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555" w:type="dxa"/>
            <w:vMerge w:val="continue"/>
            <w:vAlign w:val="center"/>
          </w:tcPr>
          <w:p w14:paraId="4C5A0DE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35D54997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2-4挑战度</w:t>
            </w:r>
          </w:p>
        </w:tc>
        <w:tc>
          <w:tcPr>
            <w:tcW w:w="4087" w:type="dxa"/>
            <w:vAlign w:val="center"/>
          </w:tcPr>
          <w:p w14:paraId="5274EF6F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（1）合理开发教学资源，包括不限于案例集、重难点解析、微课、习题集、试题库等。适当引入在线课程和资源。</w:t>
            </w:r>
          </w:p>
          <w:p w14:paraId="49BED0B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（2）知识密度分布合理，原则上每一章节整合核心理论、分析工具和跨学科概念，具有一定强度。</w:t>
            </w:r>
          </w:p>
          <w:p w14:paraId="4E152F30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（3）提出的问题具有一定复杂度，结合真实案例的原始数据引导学生自主分析，模拟真实决策场景。</w:t>
            </w:r>
          </w:p>
        </w:tc>
        <w:tc>
          <w:tcPr>
            <w:tcW w:w="1134" w:type="dxa"/>
            <w:vAlign w:val="center"/>
          </w:tcPr>
          <w:p w14:paraId="3A95F75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10分</w:t>
            </w:r>
          </w:p>
        </w:tc>
      </w:tr>
      <w:tr w14:paraId="67E6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555" w:type="dxa"/>
            <w:vMerge w:val="restart"/>
            <w:vAlign w:val="center"/>
          </w:tcPr>
          <w:p w14:paraId="65A31DF2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3.教学方法</w:t>
            </w:r>
          </w:p>
          <w:p w14:paraId="3DC0AE1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（20分）</w:t>
            </w:r>
          </w:p>
        </w:tc>
        <w:tc>
          <w:tcPr>
            <w:tcW w:w="1583" w:type="dxa"/>
            <w:vAlign w:val="center"/>
          </w:tcPr>
          <w:p w14:paraId="23E3BF1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3-1高阶性</w:t>
            </w:r>
          </w:p>
        </w:tc>
        <w:tc>
          <w:tcPr>
            <w:tcW w:w="4087" w:type="dxa"/>
            <w:vAlign w:val="center"/>
          </w:tcPr>
          <w:p w14:paraId="7659899C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以教为中心向以学为中心转变，教学方法与课程目标和内容匹配。</w:t>
            </w:r>
          </w:p>
          <w:p w14:paraId="7CAE5AE4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深度互动，问题驱动。采用以研代学、启发式、项目式、研讨式、混合式、案例式及翻转课堂等教学方法。</w:t>
            </w:r>
          </w:p>
          <w:p w14:paraId="63F3102F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推进产教融合、科教融汇，引入行业专家参与课程教学。</w:t>
            </w:r>
          </w:p>
        </w:tc>
        <w:tc>
          <w:tcPr>
            <w:tcW w:w="1134" w:type="dxa"/>
            <w:vAlign w:val="center"/>
          </w:tcPr>
          <w:p w14:paraId="4D80F93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697C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12856E4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066AE8D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3-2创新性</w:t>
            </w:r>
          </w:p>
        </w:tc>
        <w:tc>
          <w:tcPr>
            <w:tcW w:w="4087" w:type="dxa"/>
            <w:vAlign w:val="center"/>
          </w:tcPr>
          <w:p w14:paraId="39D0FD59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强化数字化课程资源建设，如重难点解析视频、案例集、习题集、试题库等，体现思想性、科学性和时代性。</w:t>
            </w:r>
          </w:p>
          <w:p w14:paraId="6D4F4A4E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注重使用MOOC、SPOC、微课等为代表的在线教学模式。</w:t>
            </w:r>
          </w:p>
          <w:p w14:paraId="595C23DE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利用人工智能等技术和工具赋能教学方法创新，包括不限于知识图谱、能力图谱和课程智能助手建设等。</w:t>
            </w:r>
          </w:p>
          <w:p w14:paraId="5DBD0251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实践类课程开发虚拟仿真实验，让学生在高仿真场景中解决复杂问题。</w:t>
            </w:r>
          </w:p>
        </w:tc>
        <w:tc>
          <w:tcPr>
            <w:tcW w:w="1134" w:type="dxa"/>
            <w:vAlign w:val="center"/>
          </w:tcPr>
          <w:p w14:paraId="4742989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296A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0DCEB9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23E38403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3-3挑战度</w:t>
            </w:r>
          </w:p>
        </w:tc>
        <w:tc>
          <w:tcPr>
            <w:tcW w:w="4087" w:type="dxa"/>
            <w:vAlign w:val="center"/>
          </w:tcPr>
          <w:p w14:paraId="28C15BFD">
            <w:pPr>
              <w:numPr>
                <w:ilvl w:val="0"/>
                <w:numId w:val="3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开展“课前、课中、课后”等教学方法改革，学生学习方式有显著变化。课前引导学生开展预习，课中集中开展重难点内容讲授与研讨，课后合理安排具有研究性、探索性、拓展性的作业。</w:t>
            </w:r>
          </w:p>
          <w:p w14:paraId="2962BCC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（2）动态分析学生学习情况，根据学生情况布置差异化任务。</w:t>
            </w:r>
          </w:p>
        </w:tc>
        <w:tc>
          <w:tcPr>
            <w:tcW w:w="1134" w:type="dxa"/>
            <w:vAlign w:val="center"/>
          </w:tcPr>
          <w:p w14:paraId="005A75E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353E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09A699C9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567C17B8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3-4实施效果</w:t>
            </w:r>
          </w:p>
        </w:tc>
        <w:tc>
          <w:tcPr>
            <w:tcW w:w="4087" w:type="dxa"/>
            <w:vAlign w:val="center"/>
          </w:tcPr>
          <w:p w14:paraId="16C851F5">
            <w:pPr>
              <w:numPr>
                <w:ilvl w:val="255"/>
                <w:numId w:val="0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学生课堂参与度和学习动力明显提高，到课率、前排率、抬头率、积极思考与互动情况等。</w:t>
            </w:r>
          </w:p>
        </w:tc>
        <w:tc>
          <w:tcPr>
            <w:tcW w:w="1134" w:type="dxa"/>
            <w:vAlign w:val="center"/>
          </w:tcPr>
          <w:p w14:paraId="572838C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074D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6907851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4.课程考核</w:t>
            </w:r>
          </w:p>
          <w:p w14:paraId="608A85FF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（20分）</w:t>
            </w:r>
          </w:p>
        </w:tc>
        <w:tc>
          <w:tcPr>
            <w:tcW w:w="1583" w:type="dxa"/>
            <w:vAlign w:val="center"/>
          </w:tcPr>
          <w:p w14:paraId="3D436705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4-1高阶性</w:t>
            </w:r>
          </w:p>
        </w:tc>
        <w:tc>
          <w:tcPr>
            <w:tcW w:w="4087" w:type="dxa"/>
            <w:vAlign w:val="center"/>
          </w:tcPr>
          <w:p w14:paraId="3BCCD04D">
            <w:pPr>
              <w:numPr>
                <w:ilvl w:val="0"/>
                <w:numId w:val="4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考核内容能有效支撑人才培养目标、课程目标和毕业要求，要覆盖课程大纲中的核心知识点。</w:t>
            </w:r>
          </w:p>
          <w:p w14:paraId="5B0E02E8">
            <w:pPr>
              <w:numPr>
                <w:ilvl w:val="0"/>
                <w:numId w:val="4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采取考试形式进行期末考核的课程，增加开放性试题比重，避免“背诵记忆”型题目，着重考查学生的创新能力、知识整合与解决问题能力。</w:t>
            </w:r>
          </w:p>
          <w:p w14:paraId="1182036F">
            <w:pPr>
              <w:numPr>
                <w:ilvl w:val="0"/>
                <w:numId w:val="4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采取考查形式的课，作业设计需要融合多学科知识，考核学生知识迁移能力。含有实验教学内容的课程，试题中实验教学内容应占一定比例。</w:t>
            </w:r>
          </w:p>
        </w:tc>
        <w:tc>
          <w:tcPr>
            <w:tcW w:w="1134" w:type="dxa"/>
            <w:vAlign w:val="center"/>
          </w:tcPr>
          <w:p w14:paraId="3042A1F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5F3C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38CE2207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56FC3897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4-2创新性</w:t>
            </w:r>
          </w:p>
        </w:tc>
        <w:tc>
          <w:tcPr>
            <w:tcW w:w="4087" w:type="dxa"/>
            <w:vAlign w:val="center"/>
          </w:tcPr>
          <w:p w14:paraId="662D2134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（1）课程成绩评定采取过程性评价与终结性评价相结合的方式，强化和科学设计过程性考核。</w:t>
            </w:r>
          </w:p>
          <w:p w14:paraId="6D2C786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（2）考核方式多元化，考核方式与时俱进，尝试引入企业管理人员、同伴互评等第三方评价。</w:t>
            </w:r>
          </w:p>
          <w:p w14:paraId="16355D15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（3）学生有创新性的成果，如使用某平台。</w:t>
            </w:r>
          </w:p>
        </w:tc>
        <w:tc>
          <w:tcPr>
            <w:tcW w:w="1134" w:type="dxa"/>
            <w:vAlign w:val="center"/>
          </w:tcPr>
          <w:p w14:paraId="5E14CE5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17E6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2943C1A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2767DD5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4-3挑战度</w:t>
            </w:r>
          </w:p>
        </w:tc>
        <w:tc>
          <w:tcPr>
            <w:tcW w:w="4087" w:type="dxa"/>
            <w:vAlign w:val="center"/>
          </w:tcPr>
          <w:p w14:paraId="43C379DF">
            <w:pPr>
              <w:numPr>
                <w:ilvl w:val="255"/>
                <w:numId w:val="0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（1）坚持课堂作业和课后作业结合。</w:t>
            </w:r>
          </w:p>
          <w:p w14:paraId="428FBA74">
            <w:pPr>
              <w:numPr>
                <w:ilvl w:val="255"/>
                <w:numId w:val="0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（2）增加终结性考核的多样性和难度，试题中加大问题复杂度、不确定性和真实情境应用。</w:t>
            </w:r>
          </w:p>
          <w:p w14:paraId="7E2BC047">
            <w:pPr>
              <w:numPr>
                <w:ilvl w:val="255"/>
                <w:numId w:val="0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（3）学生最终成绩分布能够体现学生学习效果。</w:t>
            </w:r>
          </w:p>
        </w:tc>
        <w:tc>
          <w:tcPr>
            <w:tcW w:w="1134" w:type="dxa"/>
            <w:vAlign w:val="center"/>
          </w:tcPr>
          <w:p w14:paraId="1EF0D34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0F4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70BA3CA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69B0B73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4-4考核结果分析</w:t>
            </w:r>
          </w:p>
        </w:tc>
        <w:tc>
          <w:tcPr>
            <w:tcW w:w="4087" w:type="dxa"/>
            <w:vAlign w:val="center"/>
          </w:tcPr>
          <w:p w14:paraId="0310E735">
            <w:pPr>
              <w:numPr>
                <w:ilvl w:val="255"/>
                <w:numId w:val="0"/>
              </w:num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整体考核结束后，开展教学反思总结，对学生学习效果和获得感进行评价，逐步改进教学</w:t>
            </w:r>
            <w:r>
              <w:rPr>
                <w:rFonts w:hint="eastAsia" w:ascii="仿宋_GB2312" w:eastAsia="仿宋_GB2312"/>
              </w:rPr>
              <w:t>模式，提升教学效果。</w:t>
            </w:r>
          </w:p>
        </w:tc>
        <w:tc>
          <w:tcPr>
            <w:tcW w:w="1134" w:type="dxa"/>
            <w:vAlign w:val="center"/>
          </w:tcPr>
          <w:p w14:paraId="228BDDC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5分</w:t>
            </w:r>
          </w:p>
        </w:tc>
      </w:tr>
      <w:tr w14:paraId="428E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4AB21D62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5.课程评价</w:t>
            </w:r>
          </w:p>
          <w:p w14:paraId="218A4EDF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（10）</w:t>
            </w:r>
          </w:p>
        </w:tc>
        <w:tc>
          <w:tcPr>
            <w:tcW w:w="1583" w:type="dxa"/>
            <w:vAlign w:val="center"/>
          </w:tcPr>
          <w:p w14:paraId="52007AD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5-1评价主体认可度</w:t>
            </w:r>
          </w:p>
        </w:tc>
        <w:tc>
          <w:tcPr>
            <w:tcW w:w="4087" w:type="dxa"/>
            <w:vAlign w:val="center"/>
          </w:tcPr>
          <w:p w14:paraId="5C7055DC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（1）学生学习成果、课程参与度、学习获得感、对教学和课程满意度较高。</w:t>
            </w:r>
          </w:p>
          <w:p w14:paraId="7776061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（2）校院两级督导、院领导、同行评分高。</w:t>
            </w:r>
          </w:p>
        </w:tc>
        <w:tc>
          <w:tcPr>
            <w:tcW w:w="1134" w:type="dxa"/>
            <w:vMerge w:val="restart"/>
            <w:vAlign w:val="center"/>
          </w:tcPr>
          <w:p w14:paraId="05D474B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</w:tr>
      <w:tr w14:paraId="2C4F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AAA912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583" w:type="dxa"/>
            <w:vAlign w:val="center"/>
          </w:tcPr>
          <w:p w14:paraId="1A1544E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5-1 客观资料的认可度</w:t>
            </w:r>
          </w:p>
        </w:tc>
        <w:tc>
          <w:tcPr>
            <w:tcW w:w="4087" w:type="dxa"/>
            <w:vAlign w:val="center"/>
          </w:tcPr>
          <w:p w14:paraId="2FE90B0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（1）教学客观资料质量高，评价效果好。</w:t>
            </w:r>
          </w:p>
          <w:p w14:paraId="7F5E701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（2）教学成果丰富，包括不限于教学改革成果、学生实践和科研成果等。</w:t>
            </w:r>
          </w:p>
        </w:tc>
        <w:tc>
          <w:tcPr>
            <w:tcW w:w="1134" w:type="dxa"/>
            <w:vMerge w:val="continue"/>
            <w:vAlign w:val="center"/>
          </w:tcPr>
          <w:p w14:paraId="27195266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503FBD53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3586720"/>
    </w:sdtPr>
    <w:sdtContent>
      <w:p w14:paraId="7146F208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8FDD7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A8D72"/>
    <w:multiLevelType w:val="singleLevel"/>
    <w:tmpl w:val="897A8D7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9A0882D"/>
    <w:multiLevelType w:val="singleLevel"/>
    <w:tmpl w:val="99A0882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07B2546"/>
    <w:multiLevelType w:val="singleLevel"/>
    <w:tmpl w:val="F07B254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3ED4334"/>
    <w:multiLevelType w:val="singleLevel"/>
    <w:tmpl w:val="23ED43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86"/>
    <w:rsid w:val="00044D13"/>
    <w:rsid w:val="00051F95"/>
    <w:rsid w:val="0006562F"/>
    <w:rsid w:val="000657A4"/>
    <w:rsid w:val="00067EE4"/>
    <w:rsid w:val="00080A6A"/>
    <w:rsid w:val="000A22EB"/>
    <w:rsid w:val="000B0AF0"/>
    <w:rsid w:val="000B7C0E"/>
    <w:rsid w:val="000C1C65"/>
    <w:rsid w:val="000C1DA0"/>
    <w:rsid w:val="000E0451"/>
    <w:rsid w:val="000E09AA"/>
    <w:rsid w:val="000E2F75"/>
    <w:rsid w:val="000F24BC"/>
    <w:rsid w:val="000F3873"/>
    <w:rsid w:val="001008A2"/>
    <w:rsid w:val="00104233"/>
    <w:rsid w:val="00110474"/>
    <w:rsid w:val="001172C2"/>
    <w:rsid w:val="00120639"/>
    <w:rsid w:val="00127E3A"/>
    <w:rsid w:val="0013791C"/>
    <w:rsid w:val="001809D8"/>
    <w:rsid w:val="001A6A9B"/>
    <w:rsid w:val="001B472C"/>
    <w:rsid w:val="001C0D6A"/>
    <w:rsid w:val="001F7FC7"/>
    <w:rsid w:val="00204471"/>
    <w:rsid w:val="00211F7C"/>
    <w:rsid w:val="0022465A"/>
    <w:rsid w:val="00243F15"/>
    <w:rsid w:val="00247FDE"/>
    <w:rsid w:val="0026068C"/>
    <w:rsid w:val="00265024"/>
    <w:rsid w:val="002768E8"/>
    <w:rsid w:val="002A6084"/>
    <w:rsid w:val="002D4C0A"/>
    <w:rsid w:val="002F7B42"/>
    <w:rsid w:val="00301E7B"/>
    <w:rsid w:val="003055FA"/>
    <w:rsid w:val="003077AD"/>
    <w:rsid w:val="00334DF6"/>
    <w:rsid w:val="00337528"/>
    <w:rsid w:val="003453C6"/>
    <w:rsid w:val="003506DA"/>
    <w:rsid w:val="003566DD"/>
    <w:rsid w:val="0037166B"/>
    <w:rsid w:val="00391CEA"/>
    <w:rsid w:val="003966FE"/>
    <w:rsid w:val="00396E64"/>
    <w:rsid w:val="003A1F08"/>
    <w:rsid w:val="003B770D"/>
    <w:rsid w:val="003E0BF2"/>
    <w:rsid w:val="003E1F47"/>
    <w:rsid w:val="00411F2B"/>
    <w:rsid w:val="00415350"/>
    <w:rsid w:val="00433F6F"/>
    <w:rsid w:val="00441787"/>
    <w:rsid w:val="00480BCF"/>
    <w:rsid w:val="00482BA3"/>
    <w:rsid w:val="00484D27"/>
    <w:rsid w:val="004907AA"/>
    <w:rsid w:val="00494F0D"/>
    <w:rsid w:val="00510B73"/>
    <w:rsid w:val="00522EBE"/>
    <w:rsid w:val="0054724F"/>
    <w:rsid w:val="00560066"/>
    <w:rsid w:val="00563795"/>
    <w:rsid w:val="00585538"/>
    <w:rsid w:val="00594B86"/>
    <w:rsid w:val="005B23A7"/>
    <w:rsid w:val="005D506A"/>
    <w:rsid w:val="005E1C8C"/>
    <w:rsid w:val="006156CF"/>
    <w:rsid w:val="00645DD7"/>
    <w:rsid w:val="00690B90"/>
    <w:rsid w:val="006918CE"/>
    <w:rsid w:val="0069378C"/>
    <w:rsid w:val="006A2EEF"/>
    <w:rsid w:val="006B1ACF"/>
    <w:rsid w:val="006C08F1"/>
    <w:rsid w:val="006C3726"/>
    <w:rsid w:val="006D4FE9"/>
    <w:rsid w:val="006E47FF"/>
    <w:rsid w:val="006F50EC"/>
    <w:rsid w:val="00707C44"/>
    <w:rsid w:val="0072046D"/>
    <w:rsid w:val="007340BA"/>
    <w:rsid w:val="0073426A"/>
    <w:rsid w:val="00792A5E"/>
    <w:rsid w:val="00794FB0"/>
    <w:rsid w:val="007C77F3"/>
    <w:rsid w:val="007D3AF9"/>
    <w:rsid w:val="007D52AA"/>
    <w:rsid w:val="007D56C1"/>
    <w:rsid w:val="00834F96"/>
    <w:rsid w:val="00836F4C"/>
    <w:rsid w:val="00852DBC"/>
    <w:rsid w:val="00877AFE"/>
    <w:rsid w:val="008854E9"/>
    <w:rsid w:val="00887902"/>
    <w:rsid w:val="00893F48"/>
    <w:rsid w:val="008A756B"/>
    <w:rsid w:val="008B0062"/>
    <w:rsid w:val="008C1000"/>
    <w:rsid w:val="008E10C4"/>
    <w:rsid w:val="008E332D"/>
    <w:rsid w:val="008F496B"/>
    <w:rsid w:val="00904FC8"/>
    <w:rsid w:val="00922F45"/>
    <w:rsid w:val="0093026E"/>
    <w:rsid w:val="0094749E"/>
    <w:rsid w:val="009600F0"/>
    <w:rsid w:val="009634C7"/>
    <w:rsid w:val="00967EA6"/>
    <w:rsid w:val="009A1CFC"/>
    <w:rsid w:val="009A2854"/>
    <w:rsid w:val="009B3DEB"/>
    <w:rsid w:val="009C1AC4"/>
    <w:rsid w:val="009C3B0E"/>
    <w:rsid w:val="009C7E64"/>
    <w:rsid w:val="009D206D"/>
    <w:rsid w:val="009D3595"/>
    <w:rsid w:val="009D6A9C"/>
    <w:rsid w:val="009D6C56"/>
    <w:rsid w:val="009E5370"/>
    <w:rsid w:val="009F6A18"/>
    <w:rsid w:val="00A21655"/>
    <w:rsid w:val="00A334FE"/>
    <w:rsid w:val="00A4051C"/>
    <w:rsid w:val="00A42B8B"/>
    <w:rsid w:val="00A449D3"/>
    <w:rsid w:val="00A6638A"/>
    <w:rsid w:val="00A8782C"/>
    <w:rsid w:val="00A91F48"/>
    <w:rsid w:val="00AA391D"/>
    <w:rsid w:val="00AB0450"/>
    <w:rsid w:val="00AB0989"/>
    <w:rsid w:val="00AB4B7B"/>
    <w:rsid w:val="00AB7496"/>
    <w:rsid w:val="00AF45C8"/>
    <w:rsid w:val="00AF567C"/>
    <w:rsid w:val="00B16DBD"/>
    <w:rsid w:val="00B20F66"/>
    <w:rsid w:val="00B23856"/>
    <w:rsid w:val="00B26C00"/>
    <w:rsid w:val="00B33AB0"/>
    <w:rsid w:val="00B3502A"/>
    <w:rsid w:val="00B7317F"/>
    <w:rsid w:val="00B87E30"/>
    <w:rsid w:val="00B94444"/>
    <w:rsid w:val="00BA4694"/>
    <w:rsid w:val="00BB1122"/>
    <w:rsid w:val="00BB1CD8"/>
    <w:rsid w:val="00BC227D"/>
    <w:rsid w:val="00BC4F8B"/>
    <w:rsid w:val="00BC5D97"/>
    <w:rsid w:val="00BE5B8B"/>
    <w:rsid w:val="00BF37BE"/>
    <w:rsid w:val="00C12076"/>
    <w:rsid w:val="00C14DA7"/>
    <w:rsid w:val="00C22692"/>
    <w:rsid w:val="00C230A3"/>
    <w:rsid w:val="00C30190"/>
    <w:rsid w:val="00C6079D"/>
    <w:rsid w:val="00C77FC8"/>
    <w:rsid w:val="00C967D9"/>
    <w:rsid w:val="00CA6C69"/>
    <w:rsid w:val="00CB1159"/>
    <w:rsid w:val="00CB19D1"/>
    <w:rsid w:val="00CC383C"/>
    <w:rsid w:val="00CC3A5D"/>
    <w:rsid w:val="00CD1B8D"/>
    <w:rsid w:val="00CE5953"/>
    <w:rsid w:val="00CE6B81"/>
    <w:rsid w:val="00D17539"/>
    <w:rsid w:val="00D7115D"/>
    <w:rsid w:val="00D75A61"/>
    <w:rsid w:val="00D913F3"/>
    <w:rsid w:val="00D9534E"/>
    <w:rsid w:val="00D97D49"/>
    <w:rsid w:val="00DB053E"/>
    <w:rsid w:val="00DB3178"/>
    <w:rsid w:val="00DD5194"/>
    <w:rsid w:val="00DE2A86"/>
    <w:rsid w:val="00DE6951"/>
    <w:rsid w:val="00DF3777"/>
    <w:rsid w:val="00E04098"/>
    <w:rsid w:val="00E11F2A"/>
    <w:rsid w:val="00E40E13"/>
    <w:rsid w:val="00E40F47"/>
    <w:rsid w:val="00E41703"/>
    <w:rsid w:val="00E44194"/>
    <w:rsid w:val="00E44592"/>
    <w:rsid w:val="00E4799F"/>
    <w:rsid w:val="00E7621E"/>
    <w:rsid w:val="00E77979"/>
    <w:rsid w:val="00E84B91"/>
    <w:rsid w:val="00E84C67"/>
    <w:rsid w:val="00E912C3"/>
    <w:rsid w:val="00EA024E"/>
    <w:rsid w:val="00EA3A03"/>
    <w:rsid w:val="00EC3B59"/>
    <w:rsid w:val="00EC3F17"/>
    <w:rsid w:val="00EC462F"/>
    <w:rsid w:val="00ED03DA"/>
    <w:rsid w:val="00EF3113"/>
    <w:rsid w:val="00F10FBD"/>
    <w:rsid w:val="00F54043"/>
    <w:rsid w:val="00F54C37"/>
    <w:rsid w:val="00F70F12"/>
    <w:rsid w:val="00F834C9"/>
    <w:rsid w:val="00FA4955"/>
    <w:rsid w:val="00FB282B"/>
    <w:rsid w:val="00FB407B"/>
    <w:rsid w:val="00FC5A1F"/>
    <w:rsid w:val="00FD2369"/>
    <w:rsid w:val="00FD333E"/>
    <w:rsid w:val="00FE05BE"/>
    <w:rsid w:val="00FE076F"/>
    <w:rsid w:val="00FE1F63"/>
    <w:rsid w:val="00FE2ADD"/>
    <w:rsid w:val="013712F7"/>
    <w:rsid w:val="0A1641A0"/>
    <w:rsid w:val="0A1C72DC"/>
    <w:rsid w:val="0B6E337B"/>
    <w:rsid w:val="0E710BAC"/>
    <w:rsid w:val="112627A1"/>
    <w:rsid w:val="123910F2"/>
    <w:rsid w:val="125A3098"/>
    <w:rsid w:val="140C03C2"/>
    <w:rsid w:val="1607225C"/>
    <w:rsid w:val="17A80401"/>
    <w:rsid w:val="18FF04F5"/>
    <w:rsid w:val="1A7F021B"/>
    <w:rsid w:val="1C766B3B"/>
    <w:rsid w:val="1FE741BD"/>
    <w:rsid w:val="247A4891"/>
    <w:rsid w:val="26E52AD8"/>
    <w:rsid w:val="2F840680"/>
    <w:rsid w:val="34AB30F5"/>
    <w:rsid w:val="386D2175"/>
    <w:rsid w:val="3BA76796"/>
    <w:rsid w:val="41DC47BD"/>
    <w:rsid w:val="4E485AEA"/>
    <w:rsid w:val="54292E72"/>
    <w:rsid w:val="546926EB"/>
    <w:rsid w:val="55376345"/>
    <w:rsid w:val="5C220AFE"/>
    <w:rsid w:val="6042451C"/>
    <w:rsid w:val="6A8D0A8A"/>
    <w:rsid w:val="6C2C3BD6"/>
    <w:rsid w:val="6CC664D5"/>
    <w:rsid w:val="70A24B63"/>
    <w:rsid w:val="72F54D9A"/>
    <w:rsid w:val="74B310ED"/>
    <w:rsid w:val="76142929"/>
    <w:rsid w:val="76326989"/>
    <w:rsid w:val="79875A48"/>
    <w:rsid w:val="7D657644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  <w:sz w:val="24"/>
      <w:szCs w:val="24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rFonts w:ascii="Times New Roman" w:hAnsi="Times New Roman" w:eastAsia="宋体" w:cs="Times New Roman"/>
      <w:i/>
      <w:iCs/>
      <w:color w:val="104862" w:themeColor="accent1" w:themeShade="BF"/>
      <w:sz w:val="24"/>
      <w:szCs w:val="24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日期 字符"/>
    <w:basedOn w:val="18"/>
    <w:link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8">
    <w:name w:val="页眉 字符"/>
    <w:basedOn w:val="18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9945-B882-40BF-AE62-EEF576D7F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6112</Words>
  <Characters>6207</Characters>
  <Lines>188</Lines>
  <Paragraphs>135</Paragraphs>
  <TotalTime>17</TotalTime>
  <ScaleCrop>false</ScaleCrop>
  <LinksUpToDate>false</LinksUpToDate>
  <CharactersWithSpaces>6211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2025-03-16T00:03:00Z</dcterms:created>
  <dc:creator>王雷</dc:creator>
  <cp:lastModifiedBy>徐菁</cp:lastModifiedBy>
  <cp:lastPrinted>2025-04-09T08:03:00Z</cp:lastPrinted>
  <dcterms:modified xsi:type="dcterms:W3CDTF">2025-07-02T07:49:42Z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eyJoZGlkIjoiNWU1ZDVlYWRkMDk1OWQwZTBjYTQ5YjI4YmRkMmU1OGMiLCJ1c2VySWQiOiI2MzgyODkyODcifQ==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D5BC15357E3C47DF8B7268576039F081_13</vt:lpwstr>
  </property>
</Properties>
</file>